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0A771" w14:textId="77777777" w:rsidR="004D688E" w:rsidRPr="00712A4F" w:rsidRDefault="00D3057D" w:rsidP="00712A4F">
      <w:pPr>
        <w:suppressAutoHyphens/>
        <w:jc w:val="center"/>
        <w:rPr>
          <w:rFonts w:eastAsia="Times New Roman"/>
          <w:spacing w:val="-3"/>
        </w:rPr>
      </w:pPr>
      <w:r w:rsidRPr="00712A4F">
        <w:rPr>
          <w:rFonts w:eastAsia="Times New Roman"/>
          <w:b/>
          <w:spacing w:val="-3"/>
        </w:rPr>
        <w:t>CHAPMAN UNIVERSITY</w:t>
      </w:r>
    </w:p>
    <w:p w14:paraId="20F45FE3" w14:textId="77777777" w:rsidR="004D688E" w:rsidRDefault="004D688E" w:rsidP="00712A4F">
      <w:pPr>
        <w:suppressAutoHyphens/>
        <w:jc w:val="center"/>
        <w:rPr>
          <w:rFonts w:eastAsia="Times New Roman"/>
          <w:b/>
          <w:spacing w:val="-3"/>
        </w:rPr>
      </w:pPr>
      <w:r w:rsidRPr="00712A4F">
        <w:rPr>
          <w:rFonts w:eastAsia="Times New Roman"/>
          <w:b/>
          <w:spacing w:val="-3"/>
        </w:rPr>
        <w:t>University Honors Program</w:t>
      </w:r>
    </w:p>
    <w:p w14:paraId="5A0F4607" w14:textId="77777777" w:rsidR="00AE28A6" w:rsidRDefault="00AE28A6" w:rsidP="00712A4F">
      <w:pPr>
        <w:suppressAutoHyphens/>
        <w:jc w:val="center"/>
        <w:rPr>
          <w:rFonts w:eastAsia="Times New Roman"/>
          <w:b/>
          <w:spacing w:val="-3"/>
        </w:rPr>
      </w:pPr>
      <w:r>
        <w:rPr>
          <w:rFonts w:eastAsia="Times New Roman"/>
          <w:b/>
          <w:spacing w:val="-3"/>
        </w:rPr>
        <w:t>One University Drive</w:t>
      </w:r>
    </w:p>
    <w:p w14:paraId="16FE6E16" w14:textId="77777777" w:rsidR="00AE28A6" w:rsidRPr="00712A4F" w:rsidRDefault="00AE28A6" w:rsidP="00712A4F">
      <w:pPr>
        <w:suppressAutoHyphens/>
        <w:jc w:val="center"/>
        <w:rPr>
          <w:rFonts w:eastAsia="Times New Roman"/>
          <w:b/>
          <w:spacing w:val="-3"/>
        </w:rPr>
      </w:pPr>
      <w:r>
        <w:rPr>
          <w:rFonts w:eastAsia="Times New Roman"/>
          <w:b/>
          <w:spacing w:val="-3"/>
        </w:rPr>
        <w:t>Orange, CA 92866</w:t>
      </w:r>
    </w:p>
    <w:p w14:paraId="39D1F8EA" w14:textId="77777777" w:rsidR="004D688E" w:rsidRPr="00712A4F" w:rsidRDefault="00AE28A6" w:rsidP="00AE28A6">
      <w:pPr>
        <w:suppressAutoHyphens/>
        <w:jc w:val="center"/>
        <w:rPr>
          <w:rFonts w:eastAsia="Times New Roman"/>
          <w:b/>
          <w:spacing w:val="-3"/>
        </w:rPr>
      </w:pPr>
      <w:r>
        <w:rPr>
          <w:noProof/>
        </w:rPr>
        <w:t xml:space="preserve">                                                                                                                                                                     </w:t>
      </w:r>
      <w:r>
        <w:rPr>
          <w:noProof/>
        </w:rPr>
        <w:drawing>
          <wp:inline distT="0" distB="0" distL="0" distR="0" wp14:anchorId="0D3180E7" wp14:editId="3F2AD956">
            <wp:extent cx="832485" cy="762000"/>
            <wp:effectExtent l="0" t="0" r="5715" b="0"/>
            <wp:docPr id="1" name="irc_mi" descr="http://www.neffpackaging.com/images/sustainability_symbol.gif">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irc_mi" descr="http://www.neffpackaging.com/images/sustainability_symbol.gif">
                      <a:hlinkClick r:id="rId7"/>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762000"/>
                    </a:xfrm>
                    <a:prstGeom prst="rect">
                      <a:avLst/>
                    </a:prstGeom>
                    <a:noFill/>
                    <a:ln>
                      <a:noFill/>
                    </a:ln>
                  </pic:spPr>
                </pic:pic>
              </a:graphicData>
            </a:graphic>
          </wp:inline>
        </w:drawing>
      </w:r>
    </w:p>
    <w:p w14:paraId="47470851" w14:textId="77777777" w:rsidR="004D688E" w:rsidRPr="00712A4F" w:rsidRDefault="004D688E" w:rsidP="00712A4F">
      <w:pPr>
        <w:suppressAutoHyphens/>
        <w:jc w:val="center"/>
        <w:rPr>
          <w:rFonts w:eastAsia="Times New Roman"/>
          <w:spacing w:val="-3"/>
        </w:rPr>
      </w:pPr>
    </w:p>
    <w:p w14:paraId="0B16E711" w14:textId="77777777" w:rsidR="004D688E" w:rsidRPr="00712A4F" w:rsidRDefault="004D688E" w:rsidP="00712A4F">
      <w:pPr>
        <w:tabs>
          <w:tab w:val="left" w:pos="-720"/>
        </w:tabs>
        <w:suppressAutoHyphens/>
        <w:rPr>
          <w:rFonts w:eastAsia="Times New Roman"/>
          <w:spacing w:val="-3"/>
        </w:rPr>
      </w:pPr>
      <w:r w:rsidRPr="00712A4F">
        <w:rPr>
          <w:rFonts w:eastAsia="Times New Roman"/>
          <w:color w:val="FF0000"/>
          <w:spacing w:val="-3"/>
        </w:rPr>
        <w:tab/>
      </w:r>
      <w:r w:rsidRPr="00712A4F">
        <w:rPr>
          <w:rFonts w:eastAsia="Times New Roman"/>
          <w:color w:val="FF0000"/>
          <w:spacing w:val="-3"/>
        </w:rPr>
        <w:tab/>
      </w:r>
      <w:r w:rsidRPr="00712A4F">
        <w:rPr>
          <w:rFonts w:eastAsia="Times New Roman"/>
          <w:color w:val="FF0000"/>
          <w:spacing w:val="-3"/>
        </w:rPr>
        <w:tab/>
      </w:r>
      <w:r w:rsidRPr="00712A4F">
        <w:rPr>
          <w:rFonts w:eastAsia="Times New Roman"/>
          <w:color w:val="FF0000"/>
          <w:spacing w:val="-3"/>
        </w:rPr>
        <w:tab/>
      </w:r>
    </w:p>
    <w:p w14:paraId="08AB3046" w14:textId="77777777" w:rsidR="004D688E" w:rsidRPr="00712A4F" w:rsidRDefault="004D688E" w:rsidP="00712A4F">
      <w:pPr>
        <w:jc w:val="center"/>
        <w:rPr>
          <w:rFonts w:eastAsia="Times New Roman"/>
          <w:b/>
        </w:rPr>
      </w:pPr>
      <w:r w:rsidRPr="00712A4F">
        <w:rPr>
          <w:rFonts w:eastAsia="Times New Roman"/>
          <w:b/>
        </w:rPr>
        <w:t>COURSE SYLLABUS</w:t>
      </w:r>
      <w:r w:rsidR="00710174">
        <w:rPr>
          <w:rFonts w:eastAsia="Times New Roman"/>
          <w:b/>
        </w:rPr>
        <w:t>-</w:t>
      </w:r>
    </w:p>
    <w:p w14:paraId="2A67B0A4" w14:textId="77777777" w:rsidR="004D688E" w:rsidRPr="00712A4F" w:rsidRDefault="004D688E" w:rsidP="00712A4F">
      <w:pPr>
        <w:ind w:left="720" w:firstLine="5580"/>
        <w:jc w:val="right"/>
        <w:rPr>
          <w:rFonts w:eastAsia="Times New Roman"/>
          <w:b/>
        </w:rPr>
      </w:pPr>
    </w:p>
    <w:p w14:paraId="66F05ACB" w14:textId="77777777" w:rsidR="00D45EE2" w:rsidRDefault="004D688E" w:rsidP="00D45EE2">
      <w:pPr>
        <w:pBdr>
          <w:top w:val="single" w:sz="4" w:space="1" w:color="auto"/>
          <w:left w:val="single" w:sz="4" w:space="4" w:color="auto"/>
          <w:bottom w:val="single" w:sz="4" w:space="1" w:color="auto"/>
          <w:right w:val="single" w:sz="4" w:space="4" w:color="auto"/>
        </w:pBdr>
        <w:tabs>
          <w:tab w:val="left" w:pos="1800"/>
          <w:tab w:val="left" w:pos="5580"/>
        </w:tabs>
        <w:rPr>
          <w:rFonts w:eastAsia="Times New Roman"/>
          <w:b/>
        </w:rPr>
      </w:pPr>
      <w:r w:rsidRPr="00712A4F">
        <w:rPr>
          <w:rFonts w:eastAsia="Times New Roman"/>
          <w:b/>
        </w:rPr>
        <w:t>Course Number:</w:t>
      </w:r>
      <w:r w:rsidRPr="00712A4F">
        <w:rPr>
          <w:rFonts w:eastAsia="Times New Roman"/>
          <w:b/>
        </w:rPr>
        <w:tab/>
        <w:t xml:space="preserve">HON </w:t>
      </w:r>
      <w:r w:rsidR="00066B0A">
        <w:rPr>
          <w:rFonts w:eastAsia="Times New Roman"/>
          <w:b/>
        </w:rPr>
        <w:t>376</w:t>
      </w:r>
      <w:r w:rsidRPr="00712A4F">
        <w:rPr>
          <w:rFonts w:eastAsia="Times New Roman"/>
          <w:b/>
        </w:rPr>
        <w:tab/>
      </w:r>
      <w:r w:rsidR="004A3763">
        <w:rPr>
          <w:rFonts w:eastAsia="Times New Roman"/>
          <w:b/>
        </w:rPr>
        <w:t xml:space="preserve">           </w:t>
      </w:r>
      <w:r w:rsidR="00C15E24">
        <w:rPr>
          <w:rFonts w:eastAsia="Times New Roman"/>
          <w:b/>
        </w:rPr>
        <w:t xml:space="preserve">     </w:t>
      </w:r>
    </w:p>
    <w:p w14:paraId="2DD80812" w14:textId="77777777" w:rsidR="005C7079" w:rsidRDefault="005C7079" w:rsidP="00D45EE2">
      <w:pPr>
        <w:pBdr>
          <w:top w:val="single" w:sz="4" w:space="1" w:color="auto"/>
          <w:left w:val="single" w:sz="4" w:space="4" w:color="auto"/>
          <w:bottom w:val="single" w:sz="4" w:space="1" w:color="auto"/>
          <w:right w:val="single" w:sz="4" w:space="4" w:color="auto"/>
        </w:pBdr>
        <w:tabs>
          <w:tab w:val="left" w:pos="1800"/>
          <w:tab w:val="left" w:pos="5580"/>
        </w:tabs>
        <w:rPr>
          <w:rFonts w:eastAsia="Times New Roman"/>
          <w:b/>
        </w:rPr>
      </w:pPr>
    </w:p>
    <w:p w14:paraId="53BA6AB6" w14:textId="77777777" w:rsidR="004D688E" w:rsidRPr="00D45EE2" w:rsidRDefault="004D688E" w:rsidP="00D45EE2">
      <w:pPr>
        <w:pBdr>
          <w:top w:val="single" w:sz="4" w:space="1" w:color="auto"/>
          <w:left w:val="single" w:sz="4" w:space="4" w:color="auto"/>
          <w:bottom w:val="single" w:sz="4" w:space="1" w:color="auto"/>
          <w:right w:val="single" w:sz="4" w:space="4" w:color="auto"/>
        </w:pBdr>
        <w:tabs>
          <w:tab w:val="left" w:pos="1800"/>
          <w:tab w:val="left" w:pos="5580"/>
        </w:tabs>
        <w:rPr>
          <w:rFonts w:eastAsia="Times New Roman"/>
          <w:b/>
          <w:i/>
          <w:sz w:val="28"/>
          <w:szCs w:val="28"/>
        </w:rPr>
      </w:pPr>
      <w:r w:rsidRPr="00712A4F">
        <w:rPr>
          <w:rFonts w:eastAsia="Times New Roman"/>
          <w:b/>
        </w:rPr>
        <w:t>Course Title:</w:t>
      </w:r>
      <w:r w:rsidRPr="00712A4F">
        <w:rPr>
          <w:rFonts w:eastAsia="Times New Roman"/>
          <w:b/>
        </w:rPr>
        <w:tab/>
      </w:r>
      <w:r w:rsidRPr="00D45EE2">
        <w:rPr>
          <w:rFonts w:eastAsia="Times New Roman"/>
          <w:b/>
          <w:i/>
          <w:sz w:val="28"/>
          <w:szCs w:val="28"/>
        </w:rPr>
        <w:t xml:space="preserve">Sustainability in an Unsustainably </w:t>
      </w:r>
      <w:r w:rsidR="00FE5836">
        <w:rPr>
          <w:rFonts w:eastAsia="Times New Roman"/>
          <w:b/>
          <w:i/>
          <w:sz w:val="28"/>
          <w:szCs w:val="28"/>
        </w:rPr>
        <w:t xml:space="preserve">Structured </w:t>
      </w:r>
      <w:r w:rsidRPr="00D45EE2">
        <w:rPr>
          <w:rFonts w:eastAsia="Times New Roman"/>
          <w:b/>
          <w:i/>
          <w:sz w:val="28"/>
          <w:szCs w:val="28"/>
        </w:rPr>
        <w:t>World</w:t>
      </w:r>
    </w:p>
    <w:p w14:paraId="319CAF98" w14:textId="77777777" w:rsidR="00D45EE2" w:rsidRPr="00D45EE2" w:rsidRDefault="00D45EE2" w:rsidP="00D45EE2">
      <w:pPr>
        <w:pBdr>
          <w:top w:val="single" w:sz="4" w:space="1" w:color="auto"/>
          <w:left w:val="single" w:sz="4" w:space="4" w:color="auto"/>
          <w:bottom w:val="single" w:sz="4" w:space="1" w:color="auto"/>
          <w:right w:val="single" w:sz="4" w:space="4" w:color="auto"/>
        </w:pBdr>
        <w:tabs>
          <w:tab w:val="left" w:pos="1800"/>
          <w:tab w:val="left" w:pos="4005"/>
        </w:tabs>
        <w:rPr>
          <w:rFonts w:eastAsia="Times New Roman"/>
          <w:b/>
          <w:i/>
          <w:sz w:val="28"/>
          <w:szCs w:val="28"/>
        </w:rPr>
      </w:pPr>
    </w:p>
    <w:p w14:paraId="63092E23" w14:textId="77777777" w:rsidR="004A3763" w:rsidRDefault="004D688E" w:rsidP="00D45EE2">
      <w:pPr>
        <w:pBdr>
          <w:top w:val="single" w:sz="4" w:space="1" w:color="auto"/>
          <w:left w:val="single" w:sz="4" w:space="4" w:color="auto"/>
          <w:bottom w:val="single" w:sz="4" w:space="1" w:color="auto"/>
          <w:right w:val="single" w:sz="4" w:space="4" w:color="auto"/>
        </w:pBdr>
        <w:tabs>
          <w:tab w:val="left" w:pos="1800"/>
          <w:tab w:val="left" w:pos="4005"/>
        </w:tabs>
        <w:rPr>
          <w:rFonts w:eastAsia="Times New Roman"/>
          <w:b/>
        </w:rPr>
      </w:pPr>
      <w:r w:rsidRPr="00712A4F">
        <w:rPr>
          <w:rFonts w:eastAsia="Times New Roman"/>
          <w:b/>
        </w:rPr>
        <w:t>Credits:</w:t>
      </w:r>
      <w:r w:rsidRPr="00712A4F">
        <w:rPr>
          <w:rFonts w:eastAsia="Times New Roman"/>
          <w:b/>
        </w:rPr>
        <w:tab/>
        <w:t>3</w:t>
      </w:r>
    </w:p>
    <w:p w14:paraId="723BDF56" w14:textId="77777777" w:rsidR="00D45EE2" w:rsidRDefault="00D45EE2" w:rsidP="00D45EE2">
      <w:pPr>
        <w:pBdr>
          <w:top w:val="single" w:sz="4" w:space="1" w:color="auto"/>
          <w:left w:val="single" w:sz="4" w:space="4" w:color="auto"/>
          <w:bottom w:val="single" w:sz="4" w:space="1" w:color="auto"/>
          <w:right w:val="single" w:sz="4" w:space="4" w:color="auto"/>
        </w:pBdr>
        <w:tabs>
          <w:tab w:val="left" w:pos="1800"/>
          <w:tab w:val="left" w:pos="4005"/>
        </w:tabs>
        <w:rPr>
          <w:rFonts w:eastAsia="Times New Roman"/>
          <w:b/>
        </w:rPr>
      </w:pPr>
    </w:p>
    <w:p w14:paraId="7DF3D249" w14:textId="77777777" w:rsidR="004D688E" w:rsidRPr="00712A4F" w:rsidRDefault="004A3763" w:rsidP="00D45EE2">
      <w:pPr>
        <w:pBdr>
          <w:top w:val="single" w:sz="4" w:space="1" w:color="auto"/>
          <w:left w:val="single" w:sz="4" w:space="4" w:color="auto"/>
          <w:bottom w:val="single" w:sz="4" w:space="1" w:color="auto"/>
          <w:right w:val="single" w:sz="4" w:space="4" w:color="auto"/>
        </w:pBdr>
        <w:tabs>
          <w:tab w:val="left" w:pos="1800"/>
          <w:tab w:val="left" w:pos="4005"/>
        </w:tabs>
        <w:rPr>
          <w:rFonts w:eastAsia="Times New Roman"/>
          <w:b/>
        </w:rPr>
      </w:pPr>
      <w:r>
        <w:rPr>
          <w:rFonts w:eastAsia="Times New Roman"/>
          <w:b/>
        </w:rPr>
        <w:t xml:space="preserve">Instructor: </w:t>
      </w:r>
      <w:r w:rsidR="00D45EE2">
        <w:rPr>
          <w:rFonts w:eastAsia="Times New Roman"/>
          <w:b/>
        </w:rPr>
        <w:t xml:space="preserve">          </w:t>
      </w:r>
      <w:r>
        <w:rPr>
          <w:rFonts w:eastAsia="Times New Roman"/>
          <w:b/>
        </w:rPr>
        <w:t>Zoltan C. Mester, Ph. D.</w:t>
      </w:r>
      <w:r w:rsidR="004D688E" w:rsidRPr="00712A4F">
        <w:rPr>
          <w:rFonts w:eastAsia="Times New Roman"/>
          <w:b/>
        </w:rPr>
        <w:tab/>
      </w:r>
    </w:p>
    <w:p w14:paraId="0DD73807" w14:textId="77777777" w:rsidR="004D688E" w:rsidRPr="00712A4F" w:rsidRDefault="004D688E" w:rsidP="00712A4F">
      <w:pPr>
        <w:rPr>
          <w:rFonts w:eastAsia="Times New Roman"/>
        </w:rPr>
      </w:pPr>
      <w:r w:rsidRPr="00712A4F">
        <w:rPr>
          <w:rFonts w:eastAsia="Times New Roman"/>
        </w:rPr>
        <w:t> </w:t>
      </w:r>
    </w:p>
    <w:p w14:paraId="148D219D" w14:textId="77777777" w:rsidR="004D688E" w:rsidRDefault="004D688E" w:rsidP="00712A4F">
      <w:pPr>
        <w:tabs>
          <w:tab w:val="left" w:pos="1800"/>
        </w:tabs>
        <w:ind w:left="1800" w:hanging="1800"/>
        <w:rPr>
          <w:rFonts w:eastAsia="Times New Roman"/>
        </w:rPr>
      </w:pPr>
      <w:r w:rsidRPr="00712A4F">
        <w:rPr>
          <w:rFonts w:eastAsia="Times New Roman"/>
          <w:b/>
        </w:rPr>
        <w:t>Prerequisites:</w:t>
      </w:r>
      <w:r w:rsidRPr="00712A4F">
        <w:rPr>
          <w:rFonts w:eastAsia="Times New Roman"/>
        </w:rPr>
        <w:tab/>
        <w:t>Formal acceptance in the University Honors Program</w:t>
      </w:r>
      <w:r w:rsidR="00712A4F" w:rsidRPr="00712A4F">
        <w:rPr>
          <w:rFonts w:eastAsia="Times New Roman"/>
        </w:rPr>
        <w:t xml:space="preserve"> or consent of the instructor and Director of Honors</w:t>
      </w:r>
    </w:p>
    <w:p w14:paraId="054F38F0" w14:textId="77777777" w:rsidR="00DF16AB" w:rsidRPr="00DF16AB" w:rsidRDefault="00DF16AB" w:rsidP="00DF16AB">
      <w:pPr>
        <w:tabs>
          <w:tab w:val="left" w:pos="1800"/>
        </w:tabs>
        <w:ind w:left="1800" w:hanging="1800"/>
        <w:rPr>
          <w:rFonts w:eastAsia="Times New Roman"/>
        </w:rPr>
      </w:pPr>
      <w:r>
        <w:rPr>
          <w:rFonts w:eastAsia="Times New Roman"/>
          <w:b/>
        </w:rPr>
        <w:tab/>
      </w:r>
      <w:r w:rsidRPr="00DF16AB">
        <w:rPr>
          <w:rFonts w:eastAsia="Times New Roman"/>
        </w:rPr>
        <w:t>Honors students adding an Honors course beyond the cap and for non-Honors</w:t>
      </w:r>
    </w:p>
    <w:p w14:paraId="4B480BCE" w14:textId="77777777" w:rsidR="00DF16AB" w:rsidRPr="00DF16AB" w:rsidRDefault="00DF16AB" w:rsidP="00DF16AB">
      <w:pPr>
        <w:tabs>
          <w:tab w:val="left" w:pos="1800"/>
        </w:tabs>
        <w:ind w:left="1800" w:hanging="1800"/>
        <w:rPr>
          <w:rFonts w:eastAsia="Times New Roman"/>
        </w:rPr>
      </w:pPr>
      <w:r w:rsidRPr="00DF16AB">
        <w:rPr>
          <w:rFonts w:eastAsia="Times New Roman"/>
        </w:rPr>
        <w:t xml:space="preserve">                              students adding an Honors course should check eligibility with Professor Peter Carmichaels.</w:t>
      </w:r>
    </w:p>
    <w:p w14:paraId="25F9B5A7" w14:textId="77777777" w:rsidR="004D688E" w:rsidRPr="00DF16AB" w:rsidRDefault="004D688E" w:rsidP="00712A4F">
      <w:pPr>
        <w:rPr>
          <w:rFonts w:eastAsia="Times New Roman"/>
        </w:rPr>
      </w:pPr>
      <w:r w:rsidRPr="00DF16AB">
        <w:rPr>
          <w:rFonts w:eastAsia="Times New Roman"/>
        </w:rPr>
        <w:t> </w:t>
      </w:r>
    </w:p>
    <w:p w14:paraId="77BA9D02" w14:textId="77777777" w:rsidR="006012D8" w:rsidRPr="00712A4F" w:rsidRDefault="006012D8" w:rsidP="00712A4F">
      <w:r w:rsidRPr="00712A4F">
        <w:rPr>
          <w:bCs/>
          <w:color w:val="000000"/>
          <w:u w:val="single"/>
        </w:rPr>
        <w:t>Catalog Description</w:t>
      </w:r>
      <w:r w:rsidRPr="00712A4F">
        <w:rPr>
          <w:bCs/>
          <w:color w:val="000000"/>
        </w:rPr>
        <w:t>:</w:t>
      </w:r>
      <w:r w:rsidRPr="00712A4F">
        <w:t xml:space="preserve"> </w:t>
      </w:r>
    </w:p>
    <w:p w14:paraId="4D2651A8" w14:textId="77777777" w:rsidR="00AC0977" w:rsidRPr="00712A4F" w:rsidRDefault="00AC0977" w:rsidP="00712A4F">
      <w:pPr>
        <w:ind w:left="270"/>
      </w:pPr>
    </w:p>
    <w:p w14:paraId="521784A7" w14:textId="77777777" w:rsidR="006012D8" w:rsidRPr="00712A4F" w:rsidRDefault="00AC0977" w:rsidP="00712A4F">
      <w:pPr>
        <w:ind w:left="270"/>
      </w:pPr>
      <w:r w:rsidRPr="00712A4F">
        <w:t>The students will be introduced to the fundamentals of sustainability</w:t>
      </w:r>
      <w:r w:rsidR="004A271F">
        <w:t xml:space="preserve"> including historic background,</w:t>
      </w:r>
      <w:r w:rsidRPr="00712A4F">
        <w:t xml:space="preserve"> population trends, pollution control laws and regulations, carbon footprints, climate change impacts, ozone depletion, elements of life cycle assessments, and evaluating issues associated with fossil fuels and </w:t>
      </w:r>
      <w:r w:rsidR="00976C3B" w:rsidRPr="00712A4F">
        <w:t>green energy/</w:t>
      </w:r>
      <w:r w:rsidRPr="00712A4F">
        <w:t xml:space="preserve">renewable energy sources.  </w:t>
      </w:r>
      <w:r w:rsidR="00712A4F" w:rsidRPr="00712A4F">
        <w:t xml:space="preserve">(Offered as needed) </w:t>
      </w:r>
      <w:r w:rsidR="006012D8" w:rsidRPr="00712A4F">
        <w:t>3 credits.</w:t>
      </w:r>
    </w:p>
    <w:p w14:paraId="6B48E6B6" w14:textId="77777777" w:rsidR="004D688E" w:rsidRPr="00712A4F" w:rsidRDefault="004D688E" w:rsidP="00712A4F">
      <w:pPr>
        <w:rPr>
          <w:rFonts w:eastAsia="Times New Roman"/>
          <w:b/>
        </w:rPr>
      </w:pPr>
    </w:p>
    <w:p w14:paraId="66C7D178" w14:textId="77777777" w:rsidR="007B15FE" w:rsidRPr="00611273" w:rsidRDefault="004D688E" w:rsidP="00285E0E">
      <w:pPr>
        <w:tabs>
          <w:tab w:val="left" w:pos="720"/>
        </w:tabs>
        <w:rPr>
          <w:rFonts w:eastAsia="Times New Roman"/>
          <w:b/>
          <w:sz w:val="28"/>
          <w:szCs w:val="28"/>
        </w:rPr>
      </w:pPr>
      <w:r w:rsidRPr="00611273">
        <w:rPr>
          <w:rFonts w:eastAsia="Times New Roman"/>
          <w:b/>
          <w:sz w:val="28"/>
          <w:szCs w:val="28"/>
        </w:rPr>
        <w:t>Learning Outcomes</w:t>
      </w:r>
    </w:p>
    <w:p w14:paraId="1ABBE474" w14:textId="77777777" w:rsidR="00285E0E" w:rsidRPr="00285E0E" w:rsidRDefault="00285E0E" w:rsidP="00712A4F">
      <w:pPr>
        <w:rPr>
          <w:u w:val="single"/>
        </w:rPr>
      </w:pPr>
      <w:r w:rsidRPr="00285E0E">
        <w:rPr>
          <w:u w:val="single"/>
        </w:rPr>
        <w:t>Course Learning Outcomes</w:t>
      </w:r>
    </w:p>
    <w:p w14:paraId="3537F348" w14:textId="77777777" w:rsidR="007B15FE" w:rsidRPr="00712A4F" w:rsidRDefault="007B15FE" w:rsidP="00712A4F">
      <w:r w:rsidRPr="00712A4F">
        <w:t>By the end of the course the students will have a solid foundation of:</w:t>
      </w:r>
    </w:p>
    <w:p w14:paraId="3E7CF363" w14:textId="77777777" w:rsidR="007B15FE" w:rsidRPr="00712A4F" w:rsidRDefault="007B15FE" w:rsidP="00712A4F">
      <w:pPr>
        <w:pStyle w:val="ListParagraph"/>
        <w:numPr>
          <w:ilvl w:val="0"/>
          <w:numId w:val="24"/>
        </w:numPr>
        <w:spacing w:line="276" w:lineRule="auto"/>
      </w:pPr>
      <w:r w:rsidRPr="00712A4F">
        <w:t>Sustainable development history, scientific, technological and societal attributes and impacts</w:t>
      </w:r>
      <w:r w:rsidR="00C86747">
        <w:t>, to sharpen their ability to critically analyze and synthesize a broad range of issues</w:t>
      </w:r>
      <w:r w:rsidRPr="00712A4F">
        <w:t xml:space="preserve">; </w:t>
      </w:r>
    </w:p>
    <w:p w14:paraId="5A91FBD3" w14:textId="77777777" w:rsidR="007B15FE" w:rsidRPr="00712A4F" w:rsidRDefault="007B15FE" w:rsidP="00712A4F">
      <w:pPr>
        <w:pStyle w:val="ListParagraph"/>
        <w:numPr>
          <w:ilvl w:val="0"/>
          <w:numId w:val="24"/>
        </w:numPr>
        <w:spacing w:line="276" w:lineRule="auto"/>
      </w:pPr>
      <w:r w:rsidRPr="00712A4F">
        <w:t>Fundamental environmental laws;</w:t>
      </w:r>
    </w:p>
    <w:p w14:paraId="2D76A5D8" w14:textId="77777777" w:rsidR="007B15FE" w:rsidRPr="00712A4F" w:rsidRDefault="007B15FE" w:rsidP="00712A4F">
      <w:pPr>
        <w:pStyle w:val="ListParagraph"/>
        <w:numPr>
          <w:ilvl w:val="0"/>
          <w:numId w:val="24"/>
        </w:numPr>
        <w:spacing w:line="276" w:lineRule="auto"/>
      </w:pPr>
      <w:r w:rsidRPr="00712A4F">
        <w:t>Carbon footprints and water footprints;</w:t>
      </w:r>
    </w:p>
    <w:p w14:paraId="3BC5214B" w14:textId="77777777" w:rsidR="007B15FE" w:rsidRPr="00712A4F" w:rsidRDefault="007B15FE" w:rsidP="00712A4F">
      <w:pPr>
        <w:pStyle w:val="ListParagraph"/>
        <w:numPr>
          <w:ilvl w:val="0"/>
          <w:numId w:val="24"/>
        </w:numPr>
        <w:spacing w:line="276" w:lineRule="auto"/>
      </w:pPr>
      <w:r w:rsidRPr="00712A4F">
        <w:t>Streamlined Life Cycle Assessments (SLCA);</w:t>
      </w:r>
    </w:p>
    <w:p w14:paraId="149AFB36" w14:textId="77777777" w:rsidR="007B15FE" w:rsidRPr="00712A4F" w:rsidRDefault="009B5AF5" w:rsidP="00712A4F">
      <w:pPr>
        <w:pStyle w:val="ListParagraph"/>
        <w:numPr>
          <w:ilvl w:val="0"/>
          <w:numId w:val="24"/>
        </w:numPr>
        <w:spacing w:line="276" w:lineRule="auto"/>
      </w:pPr>
      <w:r>
        <w:t>Environmental challenges: Acid rain, c</w:t>
      </w:r>
      <w:r w:rsidR="007B15FE" w:rsidRPr="00712A4F">
        <w:t>limate change, ozone depletion, waste management issues</w:t>
      </w:r>
    </w:p>
    <w:p w14:paraId="18A40C9A" w14:textId="77777777" w:rsidR="007B15FE" w:rsidRDefault="007B15FE" w:rsidP="00712A4F">
      <w:pPr>
        <w:pStyle w:val="ListParagraph"/>
      </w:pPr>
    </w:p>
    <w:p w14:paraId="68843C72" w14:textId="77777777" w:rsidR="00AE28A6" w:rsidRDefault="00AE28A6" w:rsidP="00712A4F">
      <w:pPr>
        <w:pStyle w:val="ListParagraph"/>
      </w:pPr>
    </w:p>
    <w:p w14:paraId="340FCCB6" w14:textId="77777777" w:rsidR="00AE28A6" w:rsidRDefault="00AE28A6" w:rsidP="00712A4F">
      <w:pPr>
        <w:pStyle w:val="ListParagraph"/>
      </w:pPr>
    </w:p>
    <w:p w14:paraId="5D2D4027" w14:textId="77777777" w:rsidR="00AE28A6" w:rsidRPr="00712A4F" w:rsidRDefault="00AE28A6" w:rsidP="00712A4F">
      <w:pPr>
        <w:pStyle w:val="ListParagraph"/>
      </w:pPr>
    </w:p>
    <w:p w14:paraId="2C02F06F" w14:textId="77777777" w:rsidR="006012D8" w:rsidRPr="00712A4F" w:rsidRDefault="006012D8" w:rsidP="00712A4F">
      <w:pPr>
        <w:pStyle w:val="NoSpacing"/>
        <w:rPr>
          <w:rFonts w:ascii="Times New Roman" w:hAnsi="Times New Roman" w:cs="Times New Roman"/>
        </w:rPr>
      </w:pPr>
      <w:r w:rsidRPr="00712A4F">
        <w:rPr>
          <w:rFonts w:ascii="Times New Roman" w:hAnsi="Times New Roman" w:cs="Times New Roman"/>
          <w:u w:val="single"/>
        </w:rPr>
        <w:lastRenderedPageBreak/>
        <w:t>Honors Program Learning Outcomes</w:t>
      </w:r>
      <w:r w:rsidRPr="00712A4F">
        <w:rPr>
          <w:rFonts w:ascii="Times New Roman" w:hAnsi="Times New Roman" w:cs="Times New Roman"/>
        </w:rPr>
        <w:t>:</w:t>
      </w:r>
    </w:p>
    <w:p w14:paraId="07CEAB1E" w14:textId="77777777" w:rsidR="006012D8" w:rsidRPr="00712A4F" w:rsidRDefault="006012D8" w:rsidP="00712A4F">
      <w:pPr>
        <w:rPr>
          <w:color w:val="000000"/>
        </w:rPr>
      </w:pPr>
      <w:r w:rsidRPr="00712A4F">
        <w:rPr>
          <w:color w:val="000000"/>
        </w:rPr>
        <w:t>Upon completing a course in the University Honors Program students will have:</w:t>
      </w:r>
    </w:p>
    <w:p w14:paraId="1E875ABE" w14:textId="77777777" w:rsidR="006012D8" w:rsidRPr="00712A4F" w:rsidRDefault="006012D8" w:rsidP="00712A4F">
      <w:pPr>
        <w:ind w:left="720" w:hanging="360"/>
        <w:rPr>
          <w:color w:val="000000"/>
        </w:rPr>
      </w:pPr>
      <w:r w:rsidRPr="00712A4F">
        <w:rPr>
          <w:color w:val="000000"/>
        </w:rPr>
        <w:t>a.</w:t>
      </w:r>
      <w:r w:rsidRPr="00712A4F">
        <w:rPr>
          <w:color w:val="000000"/>
        </w:rPr>
        <w:tab/>
        <w:t>Obtained a starting point for integrative exploration of the development of cultures and intellectual achievements through a variety of disciplinary and interdisciplinary perspectives;</w:t>
      </w:r>
    </w:p>
    <w:p w14:paraId="49B0F161" w14:textId="77777777" w:rsidR="006012D8" w:rsidRPr="00712A4F" w:rsidRDefault="006012D8" w:rsidP="00712A4F">
      <w:pPr>
        <w:ind w:left="720" w:hanging="360"/>
        <w:rPr>
          <w:color w:val="000000"/>
        </w:rPr>
      </w:pPr>
      <w:r w:rsidRPr="00712A4F">
        <w:rPr>
          <w:color w:val="000000"/>
        </w:rPr>
        <w:t>b.</w:t>
      </w:r>
      <w:r w:rsidRPr="00712A4F">
        <w:rPr>
          <w:color w:val="000000"/>
        </w:rPr>
        <w:tab/>
        <w:t>Sharpened their ability to critically analyze and synthesize a broad range of knowledge through the study of primary texts and through engagement in active learning with fellow students, faculty, and texts (broadly understood);</w:t>
      </w:r>
    </w:p>
    <w:p w14:paraId="24290595" w14:textId="77777777" w:rsidR="006012D8" w:rsidRPr="00712A4F" w:rsidRDefault="006012D8" w:rsidP="00712A4F">
      <w:pPr>
        <w:ind w:left="720" w:hanging="360"/>
        <w:rPr>
          <w:color w:val="000000"/>
        </w:rPr>
      </w:pPr>
      <w:r w:rsidRPr="00712A4F">
        <w:rPr>
          <w:color w:val="000000"/>
        </w:rPr>
        <w:t>c.</w:t>
      </w:r>
      <w:r w:rsidRPr="00712A4F">
        <w:rPr>
          <w:color w:val="000000"/>
        </w:rPr>
        <w:tab/>
        <w:t>Understood how to apply more integrative and interdisciplinary forms of understanding in the advancement of knowledge and in addressing complex challenges shaping the world;</w:t>
      </w:r>
    </w:p>
    <w:p w14:paraId="54C7FBD2" w14:textId="77777777" w:rsidR="006012D8" w:rsidRDefault="006012D8" w:rsidP="00712A4F">
      <w:pPr>
        <w:ind w:left="720" w:hanging="360"/>
        <w:rPr>
          <w:color w:val="000000"/>
        </w:rPr>
      </w:pPr>
      <w:r w:rsidRPr="00712A4F">
        <w:rPr>
          <w:color w:val="000000"/>
        </w:rPr>
        <w:t>d.</w:t>
      </w:r>
      <w:r w:rsidRPr="00712A4F">
        <w:rPr>
          <w:color w:val="000000"/>
        </w:rPr>
        <w:tab/>
        <w:t>Developed effective communication skills, specifically in the areas of written and oral exposition and analysis.</w:t>
      </w:r>
    </w:p>
    <w:p w14:paraId="17148733" w14:textId="77777777" w:rsidR="00C86747" w:rsidRPr="00712A4F" w:rsidRDefault="00C86747" w:rsidP="00712A4F">
      <w:pPr>
        <w:ind w:left="720" w:hanging="360"/>
        <w:rPr>
          <w:color w:val="000000"/>
        </w:rPr>
      </w:pPr>
      <w:r>
        <w:rPr>
          <w:color w:val="000000"/>
        </w:rPr>
        <w:t xml:space="preserve">e.   Developed </w:t>
      </w:r>
      <w:r w:rsidR="00AF4DA9">
        <w:rPr>
          <w:color w:val="000000"/>
        </w:rPr>
        <w:t xml:space="preserve">positive </w:t>
      </w:r>
      <w:r>
        <w:rPr>
          <w:color w:val="000000"/>
        </w:rPr>
        <w:t xml:space="preserve">interpersonal </w:t>
      </w:r>
      <w:r w:rsidR="00AF4DA9">
        <w:rPr>
          <w:color w:val="000000"/>
        </w:rPr>
        <w:t>skills for problem solving and conflict resolution through conducting team research projects.</w:t>
      </w:r>
      <w:r>
        <w:rPr>
          <w:color w:val="000000"/>
        </w:rPr>
        <w:t xml:space="preserve"> </w:t>
      </w:r>
    </w:p>
    <w:p w14:paraId="09937630" w14:textId="77777777" w:rsidR="004D688E" w:rsidRPr="00712A4F" w:rsidRDefault="004D688E" w:rsidP="00712A4F">
      <w:pPr>
        <w:ind w:left="810"/>
        <w:rPr>
          <w:rFonts w:eastAsia="Times New Roman"/>
          <w:b/>
        </w:rPr>
      </w:pPr>
    </w:p>
    <w:p w14:paraId="7929CDED" w14:textId="77777777" w:rsidR="005A74DE" w:rsidRDefault="005A74DE" w:rsidP="00712A4F">
      <w:pPr>
        <w:rPr>
          <w:rFonts w:eastAsia="Times New Roman"/>
          <w:b/>
        </w:rPr>
      </w:pPr>
    </w:p>
    <w:p w14:paraId="53CDE9AB" w14:textId="70E0CACD" w:rsidR="007B15FE" w:rsidRDefault="004D688E" w:rsidP="00712A4F">
      <w:pPr>
        <w:rPr>
          <w:rFonts w:eastAsia="Times New Roman"/>
          <w:b/>
          <w:sz w:val="28"/>
          <w:szCs w:val="28"/>
        </w:rPr>
      </w:pPr>
      <w:r w:rsidRPr="00527ACA">
        <w:rPr>
          <w:rFonts w:eastAsia="Times New Roman"/>
          <w:b/>
          <w:sz w:val="28"/>
          <w:szCs w:val="28"/>
        </w:rPr>
        <w:t>Course Content</w:t>
      </w:r>
    </w:p>
    <w:p w14:paraId="7AD11D85" w14:textId="43666BAE" w:rsidR="00192A06" w:rsidRDefault="00192A06" w:rsidP="00712A4F">
      <w:pPr>
        <w:rPr>
          <w:rFonts w:eastAsia="Times New Roman"/>
          <w:b/>
          <w:sz w:val="28"/>
          <w:szCs w:val="28"/>
        </w:rPr>
      </w:pPr>
    </w:p>
    <w:p w14:paraId="1D8A269B" w14:textId="77777777" w:rsidR="007B15FE" w:rsidRPr="00712A4F" w:rsidRDefault="007B15FE" w:rsidP="00712A4F">
      <w:pPr>
        <w:pStyle w:val="ListParagraph"/>
        <w:numPr>
          <w:ilvl w:val="0"/>
          <w:numId w:val="25"/>
        </w:numPr>
        <w:spacing w:line="276" w:lineRule="auto"/>
      </w:pPr>
      <w:r w:rsidRPr="00712A4F">
        <w:t>Earth’s population trend</w:t>
      </w:r>
      <w:r w:rsidR="00C16AB5">
        <w:t xml:space="preserve">, income and wealth distributions, social mobility, </w:t>
      </w:r>
      <w:r w:rsidRPr="00712A4F">
        <w:t>diminishing resources;</w:t>
      </w:r>
    </w:p>
    <w:p w14:paraId="57F7C7D9" w14:textId="77777777" w:rsidR="0008598D" w:rsidRDefault="007B15FE" w:rsidP="00712A4F">
      <w:pPr>
        <w:pStyle w:val="ListParagraph"/>
        <w:numPr>
          <w:ilvl w:val="0"/>
          <w:numId w:val="25"/>
        </w:numPr>
        <w:spacing w:line="276" w:lineRule="auto"/>
      </w:pPr>
      <w:r w:rsidRPr="00712A4F">
        <w:t>Overview of sustainable development: conservation, preservation</w:t>
      </w:r>
      <w:r w:rsidR="0008598D">
        <w:t xml:space="preserve">, ecological footprint and biocapacity. </w:t>
      </w:r>
    </w:p>
    <w:p w14:paraId="57BAAADE" w14:textId="77777777" w:rsidR="007B15FE" w:rsidRPr="00712A4F" w:rsidRDefault="007B15FE" w:rsidP="00712A4F">
      <w:pPr>
        <w:pStyle w:val="ListParagraph"/>
        <w:numPr>
          <w:ilvl w:val="0"/>
          <w:numId w:val="25"/>
        </w:numPr>
        <w:spacing w:line="276" w:lineRule="auto"/>
      </w:pPr>
      <w:r w:rsidRPr="00712A4F">
        <w:t>Domestic and global waste management and sustainability policies, laws and regulations;</w:t>
      </w:r>
    </w:p>
    <w:p w14:paraId="2F39FB17" w14:textId="77777777" w:rsidR="007B15FE" w:rsidRPr="00712A4F" w:rsidRDefault="007B15FE" w:rsidP="00712A4F">
      <w:pPr>
        <w:pStyle w:val="ListParagraph"/>
        <w:numPr>
          <w:ilvl w:val="0"/>
          <w:numId w:val="25"/>
        </w:numPr>
        <w:spacing w:line="276" w:lineRule="auto"/>
      </w:pPr>
      <w:r w:rsidRPr="00712A4F">
        <w:t xml:space="preserve">Waste management in action; landfills, incineration, reuse, recycling and source reduction; </w:t>
      </w:r>
    </w:p>
    <w:p w14:paraId="5E625F2B" w14:textId="77777777" w:rsidR="007B15FE" w:rsidRPr="00712A4F" w:rsidRDefault="007B15FE" w:rsidP="00D47BAC">
      <w:pPr>
        <w:pStyle w:val="ListParagraph"/>
        <w:numPr>
          <w:ilvl w:val="0"/>
          <w:numId w:val="25"/>
        </w:numPr>
        <w:tabs>
          <w:tab w:val="left" w:pos="720"/>
        </w:tabs>
      </w:pPr>
      <w:r w:rsidRPr="00712A4F">
        <w:t xml:space="preserve">Sustainability in action: efficiency, carbon and water footprints through case studies;  </w:t>
      </w:r>
    </w:p>
    <w:p w14:paraId="7EE9EF33" w14:textId="77777777" w:rsidR="007B15FE" w:rsidRPr="00712A4F" w:rsidRDefault="007B15FE" w:rsidP="00712A4F">
      <w:pPr>
        <w:pStyle w:val="ListParagraph"/>
        <w:numPr>
          <w:ilvl w:val="0"/>
          <w:numId w:val="25"/>
        </w:numPr>
        <w:spacing w:line="276" w:lineRule="auto"/>
      </w:pPr>
      <w:r w:rsidRPr="00712A4F">
        <w:t>Cradle-to-grave sustainable development: Streamlined Lif</w:t>
      </w:r>
      <w:r w:rsidR="009D466A">
        <w:t>e Cycle Assessment fundamentals;</w:t>
      </w:r>
    </w:p>
    <w:p w14:paraId="6F8A7E05" w14:textId="77777777" w:rsidR="007B15FE" w:rsidRPr="00712A4F" w:rsidRDefault="007B15FE" w:rsidP="00712A4F">
      <w:pPr>
        <w:pStyle w:val="ListParagraph"/>
        <w:numPr>
          <w:ilvl w:val="0"/>
          <w:numId w:val="25"/>
        </w:numPr>
        <w:spacing w:line="276" w:lineRule="auto"/>
      </w:pPr>
      <w:r w:rsidRPr="00712A4F">
        <w:t>Sustainable development and societal impact;</w:t>
      </w:r>
      <w:r w:rsidR="009B5AF5">
        <w:t xml:space="preserve"> acid rain, </w:t>
      </w:r>
      <w:r w:rsidRPr="00712A4F">
        <w:t xml:space="preserve">stratospheric ozone </w:t>
      </w:r>
      <w:r w:rsidR="0008598D">
        <w:t xml:space="preserve">depletion, </w:t>
      </w:r>
      <w:r w:rsidRPr="00712A4F">
        <w:t>climate change, and carbon sequestration;</w:t>
      </w:r>
    </w:p>
    <w:p w14:paraId="2F1187D1" w14:textId="77777777" w:rsidR="004D688E" w:rsidRPr="00712A4F" w:rsidRDefault="004D688E" w:rsidP="00712A4F">
      <w:pPr>
        <w:rPr>
          <w:rFonts w:eastAsia="Times New Roman"/>
        </w:rPr>
      </w:pPr>
    </w:p>
    <w:p w14:paraId="4E943C75" w14:textId="77777777" w:rsidR="004D688E" w:rsidRPr="00527ACA" w:rsidRDefault="004D688E" w:rsidP="00712A4F">
      <w:pPr>
        <w:tabs>
          <w:tab w:val="left" w:pos="720"/>
        </w:tabs>
        <w:rPr>
          <w:rFonts w:eastAsia="Times New Roman"/>
          <w:b/>
          <w:sz w:val="28"/>
          <w:szCs w:val="28"/>
        </w:rPr>
      </w:pPr>
      <w:r w:rsidRPr="00527ACA">
        <w:rPr>
          <w:rFonts w:eastAsia="Times New Roman"/>
          <w:b/>
          <w:sz w:val="28"/>
          <w:szCs w:val="28"/>
        </w:rPr>
        <w:t>Required Text</w:t>
      </w:r>
    </w:p>
    <w:p w14:paraId="27E0450C" w14:textId="77777777" w:rsidR="007B15FE" w:rsidRDefault="00066B0A" w:rsidP="00712A4F">
      <w:pPr>
        <w:tabs>
          <w:tab w:val="left" w:pos="720"/>
        </w:tabs>
        <w:rPr>
          <w:rFonts w:eastAsia="Times New Roman"/>
          <w:b/>
        </w:rPr>
      </w:pPr>
      <w:r w:rsidRPr="00066B0A">
        <w:rPr>
          <w:rFonts w:eastAsia="Times New Roman"/>
          <w:b/>
          <w:i/>
        </w:rPr>
        <w:t xml:space="preserve">Environmental </w:t>
      </w:r>
      <w:r w:rsidR="005A74DE" w:rsidRPr="00066B0A">
        <w:rPr>
          <w:rFonts w:eastAsia="Times New Roman"/>
          <w:b/>
          <w:i/>
        </w:rPr>
        <w:t>Science</w:t>
      </w:r>
      <w:r w:rsidR="00AE28A6">
        <w:rPr>
          <w:rFonts w:eastAsia="Times New Roman"/>
          <w:b/>
          <w:i/>
        </w:rPr>
        <w:t>-</w:t>
      </w:r>
      <w:r w:rsidR="00AE28A6">
        <w:rPr>
          <w:rFonts w:eastAsia="Times New Roman"/>
          <w:b/>
        </w:rPr>
        <w:t>Toward a Sustainable Future;</w:t>
      </w:r>
      <w:r>
        <w:rPr>
          <w:rFonts w:eastAsia="Times New Roman"/>
          <w:b/>
        </w:rPr>
        <w:t xml:space="preserve"> 12E</w:t>
      </w:r>
      <w:r w:rsidR="00AE28A6">
        <w:rPr>
          <w:rFonts w:eastAsia="Times New Roman"/>
          <w:b/>
        </w:rPr>
        <w:t>d</w:t>
      </w:r>
      <w:r>
        <w:rPr>
          <w:rFonts w:eastAsia="Times New Roman"/>
          <w:b/>
        </w:rPr>
        <w:t xml:space="preserve"> </w:t>
      </w:r>
      <w:r w:rsidR="00AE28A6">
        <w:rPr>
          <w:rFonts w:eastAsia="Times New Roman"/>
          <w:b/>
        </w:rPr>
        <w:t>(</w:t>
      </w:r>
      <w:r>
        <w:rPr>
          <w:rFonts w:eastAsia="Times New Roman"/>
          <w:b/>
        </w:rPr>
        <w:t>R. C. Wright and D. F. Boorse</w:t>
      </w:r>
      <w:r w:rsidR="00AE28A6">
        <w:rPr>
          <w:rFonts w:eastAsia="Times New Roman"/>
          <w:b/>
        </w:rPr>
        <w:t>)</w:t>
      </w:r>
    </w:p>
    <w:p w14:paraId="61C5B074" w14:textId="77777777" w:rsidR="00066B0A" w:rsidRDefault="00066B0A" w:rsidP="00712A4F">
      <w:pPr>
        <w:tabs>
          <w:tab w:val="left" w:pos="720"/>
        </w:tabs>
        <w:rPr>
          <w:rFonts w:eastAsia="Times New Roman"/>
          <w:b/>
        </w:rPr>
      </w:pPr>
      <w:r>
        <w:rPr>
          <w:rFonts w:eastAsia="Times New Roman"/>
          <w:b/>
        </w:rPr>
        <w:t>ISBN-1-:0-321-81153-4</w:t>
      </w:r>
    </w:p>
    <w:p w14:paraId="780F3CD6" w14:textId="77777777" w:rsidR="00066B0A" w:rsidRDefault="00066B0A" w:rsidP="00712A4F">
      <w:pPr>
        <w:tabs>
          <w:tab w:val="left" w:pos="720"/>
        </w:tabs>
        <w:rPr>
          <w:rFonts w:eastAsia="Times New Roman"/>
          <w:b/>
        </w:rPr>
      </w:pPr>
      <w:r>
        <w:rPr>
          <w:rFonts w:eastAsia="Times New Roman"/>
          <w:b/>
        </w:rPr>
        <w:t>ISBN-13: 978-0-321-81153-0</w:t>
      </w:r>
    </w:p>
    <w:p w14:paraId="7B9DD0C1" w14:textId="77777777" w:rsidR="00D47BAC" w:rsidRDefault="00D47BAC" w:rsidP="00712A4F">
      <w:pPr>
        <w:tabs>
          <w:tab w:val="left" w:pos="720"/>
        </w:tabs>
        <w:rPr>
          <w:rFonts w:eastAsia="Times New Roman"/>
          <w:b/>
        </w:rPr>
      </w:pPr>
      <w:r w:rsidRPr="00D47BAC">
        <w:rPr>
          <w:rFonts w:eastAsia="Times New Roman"/>
          <w:b/>
          <w:i/>
        </w:rPr>
        <w:t>Merchants of Doubt</w:t>
      </w:r>
      <w:r>
        <w:rPr>
          <w:rFonts w:eastAsia="Times New Roman"/>
          <w:b/>
        </w:rPr>
        <w:t xml:space="preserve"> (Naomi Oreskes, Erik M. Conway)</w:t>
      </w:r>
    </w:p>
    <w:p w14:paraId="705E756B" w14:textId="77777777" w:rsidR="00D47BAC" w:rsidRDefault="00D47BAC" w:rsidP="00712A4F">
      <w:pPr>
        <w:tabs>
          <w:tab w:val="left" w:pos="720"/>
        </w:tabs>
        <w:rPr>
          <w:rFonts w:eastAsia="Times New Roman"/>
          <w:b/>
        </w:rPr>
      </w:pPr>
      <w:r>
        <w:rPr>
          <w:rFonts w:eastAsia="Times New Roman"/>
          <w:b/>
        </w:rPr>
        <w:t>ISBN: 978-1-60819-394-3</w:t>
      </w:r>
    </w:p>
    <w:p w14:paraId="72CB8D11" w14:textId="77777777" w:rsidR="004D688E" w:rsidRPr="00712A4F" w:rsidRDefault="004D688E" w:rsidP="00712A4F">
      <w:pPr>
        <w:spacing w:line="200" w:lineRule="atLeast"/>
        <w:rPr>
          <w:rFonts w:eastAsia="Times New Roman"/>
        </w:rPr>
      </w:pPr>
    </w:p>
    <w:p w14:paraId="05EFC77B" w14:textId="77777777" w:rsidR="004D688E" w:rsidRPr="00527ACA" w:rsidRDefault="004D688E" w:rsidP="00712A4F">
      <w:pPr>
        <w:tabs>
          <w:tab w:val="left" w:pos="720"/>
          <w:tab w:val="left" w:pos="1875"/>
        </w:tabs>
        <w:rPr>
          <w:rFonts w:eastAsia="Times New Roman"/>
          <w:b/>
          <w:sz w:val="28"/>
          <w:szCs w:val="28"/>
        </w:rPr>
      </w:pPr>
      <w:r w:rsidRPr="00527ACA">
        <w:rPr>
          <w:rFonts w:eastAsia="Times New Roman"/>
          <w:b/>
          <w:sz w:val="28"/>
          <w:szCs w:val="28"/>
        </w:rPr>
        <w:t>Instructional Strategies</w:t>
      </w:r>
    </w:p>
    <w:p w14:paraId="5AC4685D" w14:textId="37268868" w:rsidR="007B15FE" w:rsidRPr="009C7BC9" w:rsidRDefault="006D260C" w:rsidP="00712A4F">
      <w:pPr>
        <w:rPr>
          <w:rFonts w:ascii="Arial" w:hAnsi="Arial" w:cs="Arial"/>
          <w:b/>
          <w:bCs/>
          <w:i/>
          <w:sz w:val="22"/>
          <w:szCs w:val="22"/>
        </w:rPr>
      </w:pPr>
      <w:r>
        <w:t xml:space="preserve">The teaching strategy addresses both in class and </w:t>
      </w:r>
      <w:r w:rsidR="00CD27C8">
        <w:t xml:space="preserve">if </w:t>
      </w:r>
      <w:r w:rsidR="009C7BC9">
        <w:t xml:space="preserve">circumstances dictate </w:t>
      </w:r>
      <w:r>
        <w:t xml:space="preserve">on-line classes. </w:t>
      </w:r>
      <w:r w:rsidR="007515EB">
        <w:t xml:space="preserve">The course will be conducted in the Socratic spirit by asking questions and guiding the students for discovering the solutions.  </w:t>
      </w:r>
      <w:r w:rsidR="007B15FE" w:rsidRPr="00712A4F">
        <w:t>The course will include a lively combination of lectures</w:t>
      </w:r>
      <w:r w:rsidR="009C7BC9">
        <w:t>,</w:t>
      </w:r>
      <w:r w:rsidR="007B15FE" w:rsidRPr="00712A4F">
        <w:t xml:space="preserve"> using case studies including many from personal professional work, </w:t>
      </w:r>
      <w:r w:rsidR="007C55AB">
        <w:t xml:space="preserve">class discussions, </w:t>
      </w:r>
      <w:r w:rsidR="00AD366B">
        <w:t xml:space="preserve">and </w:t>
      </w:r>
      <w:r w:rsidR="007B15FE" w:rsidRPr="00712A4F">
        <w:t>video presentations</w:t>
      </w:r>
      <w:r w:rsidR="007C55AB">
        <w:t xml:space="preserve">.  </w:t>
      </w:r>
      <w:r w:rsidR="00303C50" w:rsidRPr="009C7BC9">
        <w:rPr>
          <w:rFonts w:ascii="Arial" w:hAnsi="Arial" w:cs="Arial"/>
          <w:b/>
          <w:bCs/>
          <w:i/>
          <w:sz w:val="22"/>
          <w:szCs w:val="22"/>
        </w:rPr>
        <w:t>It is critical that the students take notes because not all of the materials are included in the text books.</w:t>
      </w:r>
    </w:p>
    <w:p w14:paraId="1A700571" w14:textId="77777777" w:rsidR="006D260C" w:rsidRDefault="006D260C" w:rsidP="00712A4F">
      <w:pPr>
        <w:rPr>
          <w:rFonts w:ascii="Arial" w:hAnsi="Arial" w:cs="Arial"/>
          <w:i/>
          <w:sz w:val="22"/>
          <w:szCs w:val="22"/>
        </w:rPr>
      </w:pPr>
    </w:p>
    <w:p w14:paraId="18CA75FE" w14:textId="2DBFC7EE" w:rsidR="006D260C" w:rsidRPr="009C7BC9" w:rsidRDefault="006D260C" w:rsidP="006D260C">
      <w:pPr>
        <w:rPr>
          <w:rFonts w:ascii="Arial" w:hAnsi="Arial" w:cs="Arial"/>
          <w:b/>
          <w:bCs/>
          <w:i/>
          <w:iCs/>
          <w:color w:val="201F1E"/>
          <w:sz w:val="28"/>
          <w:szCs w:val="28"/>
          <w:highlight w:val="yellow"/>
          <w:bdr w:val="none" w:sz="0" w:space="0" w:color="auto" w:frame="1"/>
          <w:shd w:val="clear" w:color="auto" w:fill="FFFFFF"/>
        </w:rPr>
      </w:pPr>
      <w:r w:rsidRPr="009C7BC9">
        <w:rPr>
          <w:rFonts w:ascii="Arial" w:hAnsi="Arial" w:cs="Arial"/>
          <w:b/>
          <w:i/>
          <w:iCs/>
          <w:sz w:val="28"/>
          <w:szCs w:val="28"/>
          <w:highlight w:val="yellow"/>
        </w:rPr>
        <w:t xml:space="preserve">Under these </w:t>
      </w:r>
      <w:r w:rsidR="009B603D" w:rsidRPr="009C7BC9">
        <w:rPr>
          <w:rFonts w:ascii="Arial" w:hAnsi="Arial" w:cs="Arial"/>
          <w:b/>
          <w:i/>
          <w:iCs/>
          <w:sz w:val="28"/>
          <w:szCs w:val="28"/>
          <w:highlight w:val="yellow"/>
        </w:rPr>
        <w:t xml:space="preserve">challenging </w:t>
      </w:r>
      <w:r w:rsidRPr="009C7BC9">
        <w:rPr>
          <w:rFonts w:ascii="Arial" w:hAnsi="Arial" w:cs="Arial"/>
          <w:b/>
          <w:i/>
          <w:iCs/>
          <w:sz w:val="28"/>
          <w:szCs w:val="28"/>
          <w:highlight w:val="yellow"/>
        </w:rPr>
        <w:t xml:space="preserve">times due to the Covid-19 situation </w:t>
      </w:r>
      <w:r w:rsidR="009B603D" w:rsidRPr="009C7BC9">
        <w:rPr>
          <w:rFonts w:ascii="Arial" w:hAnsi="Arial" w:cs="Arial"/>
          <w:b/>
          <w:bCs/>
          <w:i/>
          <w:iCs/>
          <w:color w:val="201F1E"/>
          <w:sz w:val="28"/>
          <w:szCs w:val="28"/>
          <w:highlight w:val="yellow"/>
          <w:bdr w:val="none" w:sz="0" w:space="0" w:color="auto" w:frame="1"/>
          <w:shd w:val="clear" w:color="auto" w:fill="FFFFFF"/>
        </w:rPr>
        <w:t>I am requesting that everyone present for this class wear a face covering for the duration of this class. Thank you for your cooperation in reducing risk and for your expression of care and concern for one another.</w:t>
      </w:r>
    </w:p>
    <w:p w14:paraId="15D77245" w14:textId="77777777" w:rsidR="00497A4C" w:rsidRDefault="00497A4C" w:rsidP="006D260C">
      <w:pPr>
        <w:rPr>
          <w:rFonts w:ascii="Arial" w:hAnsi="Arial" w:cs="Arial"/>
          <w:b/>
          <w:i/>
          <w:iCs/>
          <w:sz w:val="28"/>
          <w:szCs w:val="28"/>
          <w:highlight w:val="yellow"/>
        </w:rPr>
      </w:pPr>
    </w:p>
    <w:p w14:paraId="22A4DAC8" w14:textId="77057F66" w:rsidR="00497A4C" w:rsidRDefault="00497A4C" w:rsidP="006D260C">
      <w:pPr>
        <w:rPr>
          <w:rFonts w:ascii="Arial" w:hAnsi="Arial" w:cs="Arial"/>
          <w:b/>
          <w:i/>
          <w:iCs/>
          <w:sz w:val="28"/>
          <w:szCs w:val="28"/>
          <w:highlight w:val="yellow"/>
        </w:rPr>
      </w:pPr>
      <w:r>
        <w:rPr>
          <w:rFonts w:ascii="Arial" w:hAnsi="Arial" w:cs="Arial"/>
          <w:b/>
          <w:i/>
          <w:iCs/>
          <w:sz w:val="28"/>
          <w:szCs w:val="28"/>
          <w:highlight w:val="yellow"/>
        </w:rPr>
        <w:t>Also I hope most you, maybe all of you, have already been vaccinated which will definitely increase the health safety in the class room.</w:t>
      </w:r>
    </w:p>
    <w:p w14:paraId="7B0637AA" w14:textId="05477D76" w:rsidR="009B603D" w:rsidRPr="002229B5" w:rsidRDefault="009B603D" w:rsidP="006D260C">
      <w:pPr>
        <w:rPr>
          <w:rFonts w:ascii="Arial" w:hAnsi="Arial" w:cs="Arial"/>
          <w:b/>
          <w:i/>
          <w:iCs/>
          <w:sz w:val="28"/>
          <w:szCs w:val="28"/>
        </w:rPr>
      </w:pPr>
      <w:r w:rsidRPr="009C7BC9">
        <w:rPr>
          <w:rFonts w:ascii="Arial" w:hAnsi="Arial" w:cs="Arial"/>
          <w:b/>
          <w:i/>
          <w:iCs/>
          <w:sz w:val="28"/>
          <w:szCs w:val="28"/>
          <w:highlight w:val="yellow"/>
        </w:rPr>
        <w:t>I am confident that with a positive attitude and</w:t>
      </w:r>
      <w:r w:rsidR="00530394">
        <w:rPr>
          <w:rFonts w:ascii="Arial" w:hAnsi="Arial" w:cs="Arial"/>
          <w:b/>
          <w:i/>
          <w:iCs/>
          <w:sz w:val="28"/>
          <w:szCs w:val="28"/>
          <w:highlight w:val="yellow"/>
        </w:rPr>
        <w:t xml:space="preserve"> goodwill toward each other in a </w:t>
      </w:r>
      <w:r w:rsidRPr="009C7BC9">
        <w:rPr>
          <w:rFonts w:ascii="Arial" w:hAnsi="Arial" w:cs="Arial"/>
          <w:b/>
          <w:i/>
          <w:iCs/>
          <w:sz w:val="28"/>
          <w:szCs w:val="28"/>
          <w:highlight w:val="yellow"/>
        </w:rPr>
        <w:t>joint effort we will have a great class!</w:t>
      </w:r>
    </w:p>
    <w:p w14:paraId="3BE497D8" w14:textId="77777777" w:rsidR="004D688E" w:rsidRPr="00712A4F" w:rsidRDefault="004D688E" w:rsidP="00712A4F">
      <w:pPr>
        <w:rPr>
          <w:rFonts w:eastAsia="Times New Roman"/>
        </w:rPr>
      </w:pPr>
    </w:p>
    <w:p w14:paraId="4BA20E10" w14:textId="77777777" w:rsidR="00D843F5" w:rsidRPr="00527ACA" w:rsidRDefault="00D843F5" w:rsidP="00712A4F">
      <w:pPr>
        <w:rPr>
          <w:rFonts w:eastAsia="Times New Roman"/>
          <w:b/>
          <w:sz w:val="28"/>
          <w:szCs w:val="28"/>
        </w:rPr>
      </w:pPr>
      <w:r w:rsidRPr="00527ACA">
        <w:rPr>
          <w:rFonts w:eastAsia="Times New Roman"/>
          <w:b/>
          <w:sz w:val="28"/>
          <w:szCs w:val="28"/>
        </w:rPr>
        <w:t>Methods of Evaluation</w:t>
      </w:r>
    </w:p>
    <w:p w14:paraId="2302586D" w14:textId="77777777" w:rsidR="00D843F5" w:rsidRPr="00712A4F" w:rsidRDefault="00D843F5" w:rsidP="00712A4F">
      <w:r w:rsidRPr="00712A4F">
        <w:t xml:space="preserve">The final grades will be earned from: </w:t>
      </w:r>
    </w:p>
    <w:p w14:paraId="2C07148E" w14:textId="77777777" w:rsidR="00D843F5" w:rsidRPr="00712A4F" w:rsidRDefault="00D843F5" w:rsidP="00712A4F">
      <w:r w:rsidRPr="00712A4F">
        <w:tab/>
        <w:t>Homework assignments (</w:t>
      </w:r>
      <w:r w:rsidR="00B0480B">
        <w:t>2</w:t>
      </w:r>
      <w:r w:rsidRPr="00712A4F">
        <w:t>0%)</w:t>
      </w:r>
    </w:p>
    <w:p w14:paraId="26AC65F4" w14:textId="77777777" w:rsidR="00D843F5" w:rsidRPr="00712A4F" w:rsidRDefault="00D843F5" w:rsidP="00712A4F">
      <w:pPr>
        <w:ind w:firstLine="720"/>
      </w:pPr>
      <w:r w:rsidRPr="00712A4F">
        <w:t>1 midterm exam (3</w:t>
      </w:r>
      <w:r w:rsidR="00B0480B">
        <w:t>0</w:t>
      </w:r>
      <w:r w:rsidRPr="00712A4F">
        <w:t>%)</w:t>
      </w:r>
    </w:p>
    <w:p w14:paraId="3ECFF75D" w14:textId="77777777" w:rsidR="00D843F5" w:rsidRPr="00712A4F" w:rsidRDefault="00D843F5" w:rsidP="00712A4F">
      <w:pPr>
        <w:ind w:firstLine="720"/>
      </w:pPr>
      <w:r w:rsidRPr="00712A4F">
        <w:t xml:space="preserve">1 final </w:t>
      </w:r>
      <w:r w:rsidRPr="00712A4F">
        <w:rPr>
          <w:b/>
        </w:rPr>
        <w:t>comprehensive</w:t>
      </w:r>
      <w:r w:rsidRPr="00712A4F">
        <w:t xml:space="preserve"> exam (</w:t>
      </w:r>
      <w:r w:rsidR="00B0480B">
        <w:t>50</w:t>
      </w:r>
      <w:r w:rsidRPr="00712A4F">
        <w:t>%)</w:t>
      </w:r>
    </w:p>
    <w:p w14:paraId="4B518DB1" w14:textId="77777777" w:rsidR="00B0480B" w:rsidRDefault="00B0480B" w:rsidP="00712A4F">
      <w:pPr>
        <w:ind w:left="720"/>
        <w:rPr>
          <w:i/>
        </w:rPr>
      </w:pPr>
    </w:p>
    <w:p w14:paraId="12B59027" w14:textId="77777777" w:rsidR="00D843F5" w:rsidRPr="00712A4F" w:rsidRDefault="00D843F5" w:rsidP="00712A4F">
      <w:pPr>
        <w:ind w:left="720"/>
      </w:pPr>
      <w:r w:rsidRPr="00712A4F">
        <w:rPr>
          <w:i/>
        </w:rPr>
        <w:t>Active class participation and positive attitude during the semester will bump up your final grade if otherwise you are on borderline</w:t>
      </w:r>
      <w:r w:rsidRPr="00712A4F">
        <w:t xml:space="preserve">. </w:t>
      </w:r>
    </w:p>
    <w:p w14:paraId="5A67DB45" w14:textId="77777777" w:rsidR="00D843F5" w:rsidRPr="00712A4F" w:rsidRDefault="00D843F5" w:rsidP="00712A4F">
      <w:pPr>
        <w:ind w:left="720"/>
      </w:pPr>
    </w:p>
    <w:p w14:paraId="5D53BB42" w14:textId="5D7DB8E0" w:rsidR="004D688E" w:rsidRDefault="006D260C" w:rsidP="00712A4F">
      <w:pPr>
        <w:tabs>
          <w:tab w:val="left" w:pos="720"/>
        </w:tabs>
        <w:spacing w:line="240" w:lineRule="atLeast"/>
        <w:rPr>
          <w:rFonts w:eastAsia="Times New Roman"/>
          <w:b/>
          <w:sz w:val="28"/>
          <w:szCs w:val="28"/>
        </w:rPr>
      </w:pPr>
      <w:r>
        <w:rPr>
          <w:rFonts w:eastAsia="Times New Roman"/>
          <w:b/>
          <w:sz w:val="28"/>
          <w:szCs w:val="28"/>
        </w:rPr>
        <w:t xml:space="preserve">Student Conduct in class and on-line </w:t>
      </w:r>
    </w:p>
    <w:p w14:paraId="3B2A5C64" w14:textId="77777777" w:rsidR="006D260C" w:rsidRPr="00527ACA" w:rsidRDefault="006D260C" w:rsidP="00712A4F">
      <w:pPr>
        <w:tabs>
          <w:tab w:val="left" w:pos="720"/>
        </w:tabs>
        <w:spacing w:line="240" w:lineRule="atLeast"/>
        <w:rPr>
          <w:rFonts w:eastAsia="Times New Roman"/>
          <w:b/>
          <w:sz w:val="28"/>
          <w:szCs w:val="28"/>
        </w:rPr>
      </w:pPr>
    </w:p>
    <w:p w14:paraId="7043C0F8" w14:textId="77777777" w:rsidR="0069455F" w:rsidRPr="00712A4F" w:rsidRDefault="0069455F" w:rsidP="00712A4F">
      <w:pPr>
        <w:pStyle w:val="NormalWeb"/>
        <w:numPr>
          <w:ilvl w:val="0"/>
          <w:numId w:val="26"/>
        </w:numPr>
        <w:tabs>
          <w:tab w:val="clear" w:pos="1080"/>
        </w:tabs>
        <w:spacing w:before="0" w:beforeAutospacing="0" w:after="0" w:afterAutospacing="0"/>
        <w:ind w:left="720" w:hanging="360"/>
        <w:rPr>
          <w:color w:val="auto"/>
        </w:rPr>
      </w:pPr>
      <w:r w:rsidRPr="00712A4F">
        <w:rPr>
          <w:color w:val="auto"/>
        </w:rPr>
        <w:t xml:space="preserve">The students are </w:t>
      </w:r>
      <w:r w:rsidR="00D321A5" w:rsidRPr="00712A4F">
        <w:rPr>
          <w:color w:val="auto"/>
        </w:rPr>
        <w:t xml:space="preserve">encouraged </w:t>
      </w:r>
      <w:r w:rsidRPr="00712A4F">
        <w:rPr>
          <w:color w:val="auto"/>
        </w:rPr>
        <w:t>to attend each class</w:t>
      </w:r>
      <w:r w:rsidR="008C27A4">
        <w:rPr>
          <w:color w:val="auto"/>
        </w:rPr>
        <w:t>;</w:t>
      </w:r>
    </w:p>
    <w:p w14:paraId="724EDCCE" w14:textId="77777777" w:rsidR="0069455F" w:rsidRPr="00712A4F" w:rsidRDefault="0069455F" w:rsidP="00712A4F">
      <w:pPr>
        <w:pStyle w:val="NormalWeb"/>
        <w:numPr>
          <w:ilvl w:val="0"/>
          <w:numId w:val="26"/>
        </w:numPr>
        <w:tabs>
          <w:tab w:val="clear" w:pos="1080"/>
        </w:tabs>
        <w:spacing w:before="0" w:beforeAutospacing="0" w:after="0" w:afterAutospacing="0"/>
        <w:ind w:left="720" w:hanging="360"/>
        <w:rPr>
          <w:color w:val="auto"/>
        </w:rPr>
      </w:pPr>
      <w:r w:rsidRPr="00712A4F">
        <w:rPr>
          <w:color w:val="auto"/>
        </w:rPr>
        <w:t xml:space="preserve">The students are strongly urged to take lecture notes because parts of the material </w:t>
      </w:r>
      <w:r w:rsidR="00D57314">
        <w:rPr>
          <w:color w:val="auto"/>
        </w:rPr>
        <w:t xml:space="preserve">will </w:t>
      </w:r>
      <w:r w:rsidRPr="00712A4F">
        <w:rPr>
          <w:color w:val="auto"/>
        </w:rPr>
        <w:t>not be included in the text book</w:t>
      </w:r>
      <w:r w:rsidR="008C27A4">
        <w:rPr>
          <w:color w:val="auto"/>
        </w:rPr>
        <w:t>;</w:t>
      </w:r>
      <w:r w:rsidRPr="00712A4F">
        <w:rPr>
          <w:color w:val="auto"/>
        </w:rPr>
        <w:t xml:space="preserve"> </w:t>
      </w:r>
    </w:p>
    <w:p w14:paraId="5679CEA2" w14:textId="18610807" w:rsidR="0069455F" w:rsidRPr="00712A4F" w:rsidRDefault="0069455F" w:rsidP="00712A4F">
      <w:pPr>
        <w:pStyle w:val="NormalWeb"/>
        <w:numPr>
          <w:ilvl w:val="0"/>
          <w:numId w:val="26"/>
        </w:numPr>
        <w:tabs>
          <w:tab w:val="clear" w:pos="1080"/>
        </w:tabs>
        <w:spacing w:before="0" w:beforeAutospacing="0" w:after="0" w:afterAutospacing="0"/>
        <w:ind w:left="720" w:hanging="360"/>
        <w:rPr>
          <w:color w:val="auto"/>
        </w:rPr>
      </w:pPr>
      <w:r w:rsidRPr="00712A4F">
        <w:rPr>
          <w:color w:val="auto"/>
        </w:rPr>
        <w:t>During classes all non-course related electronic devices must be turned off</w:t>
      </w:r>
      <w:r w:rsidR="006D260C">
        <w:rPr>
          <w:color w:val="auto"/>
        </w:rPr>
        <w:t xml:space="preserve"> (in class)</w:t>
      </w:r>
      <w:r w:rsidR="008C27A4">
        <w:rPr>
          <w:color w:val="auto"/>
        </w:rPr>
        <w:t>;</w:t>
      </w:r>
    </w:p>
    <w:p w14:paraId="19F90A2D" w14:textId="27E8F3A4" w:rsidR="0069455F" w:rsidRPr="00712A4F" w:rsidRDefault="0069455F" w:rsidP="00712A4F">
      <w:pPr>
        <w:pStyle w:val="NormalWeb"/>
        <w:numPr>
          <w:ilvl w:val="0"/>
          <w:numId w:val="26"/>
        </w:numPr>
        <w:tabs>
          <w:tab w:val="clear" w:pos="1080"/>
        </w:tabs>
        <w:spacing w:before="0" w:beforeAutospacing="0" w:after="0" w:afterAutospacing="0"/>
        <w:ind w:left="720" w:hanging="360"/>
        <w:rPr>
          <w:color w:val="auto"/>
        </w:rPr>
      </w:pPr>
      <w:r w:rsidRPr="00712A4F">
        <w:rPr>
          <w:color w:val="auto"/>
        </w:rPr>
        <w:t>During classes no food consumption is allowed</w:t>
      </w:r>
      <w:r w:rsidR="006D260C">
        <w:rPr>
          <w:color w:val="auto"/>
        </w:rPr>
        <w:t xml:space="preserve"> (in class)</w:t>
      </w:r>
      <w:r w:rsidR="008C27A4">
        <w:rPr>
          <w:color w:val="auto"/>
        </w:rPr>
        <w:t>;</w:t>
      </w:r>
      <w:r w:rsidRPr="00712A4F">
        <w:rPr>
          <w:color w:val="auto"/>
        </w:rPr>
        <w:t xml:space="preserve"> </w:t>
      </w:r>
    </w:p>
    <w:p w14:paraId="0208145A" w14:textId="77777777" w:rsidR="0069455F" w:rsidRPr="00712A4F" w:rsidRDefault="0069455F" w:rsidP="00712A4F">
      <w:pPr>
        <w:pStyle w:val="NormalWeb"/>
        <w:numPr>
          <w:ilvl w:val="0"/>
          <w:numId w:val="26"/>
        </w:numPr>
        <w:tabs>
          <w:tab w:val="clear" w:pos="1080"/>
        </w:tabs>
        <w:spacing w:before="0" w:beforeAutospacing="0" w:after="0" w:afterAutospacing="0"/>
        <w:ind w:left="720" w:hanging="360"/>
        <w:rPr>
          <w:color w:val="auto"/>
        </w:rPr>
      </w:pPr>
      <w:r w:rsidRPr="00712A4F">
        <w:rPr>
          <w:color w:val="auto"/>
        </w:rPr>
        <w:t>Students are required to conduct themselves with respect and dignity toward each other and the instructor</w:t>
      </w:r>
      <w:r w:rsidR="008C27A4">
        <w:rPr>
          <w:color w:val="auto"/>
        </w:rPr>
        <w:t>;</w:t>
      </w:r>
    </w:p>
    <w:p w14:paraId="0B01766C" w14:textId="77777777" w:rsidR="0069455F" w:rsidRPr="00712A4F" w:rsidRDefault="0069455F" w:rsidP="00712A4F">
      <w:pPr>
        <w:pStyle w:val="NormalWeb"/>
        <w:numPr>
          <w:ilvl w:val="0"/>
          <w:numId w:val="26"/>
        </w:numPr>
        <w:tabs>
          <w:tab w:val="clear" w:pos="1080"/>
        </w:tabs>
        <w:spacing w:before="0" w:beforeAutospacing="0" w:after="0" w:afterAutospacing="0"/>
        <w:ind w:left="720" w:hanging="360"/>
        <w:rPr>
          <w:color w:val="auto"/>
        </w:rPr>
      </w:pPr>
      <w:r w:rsidRPr="00712A4F">
        <w:rPr>
          <w:color w:val="auto"/>
        </w:rPr>
        <w:t>Students are encouraged to participate actively in the class by asking relevant questions and making reasoned comments related to the topics</w:t>
      </w:r>
      <w:r w:rsidR="008C27A4">
        <w:rPr>
          <w:color w:val="auto"/>
        </w:rPr>
        <w:t>;</w:t>
      </w:r>
    </w:p>
    <w:p w14:paraId="5228C9C7" w14:textId="77777777" w:rsidR="0069455F" w:rsidRPr="00712A4F" w:rsidRDefault="0069455F" w:rsidP="00712A4F">
      <w:pPr>
        <w:pStyle w:val="NormalWeb"/>
        <w:numPr>
          <w:ilvl w:val="0"/>
          <w:numId w:val="26"/>
        </w:numPr>
        <w:tabs>
          <w:tab w:val="clear" w:pos="1080"/>
        </w:tabs>
        <w:spacing w:before="0" w:beforeAutospacing="0" w:after="0" w:afterAutospacing="0"/>
        <w:ind w:left="720" w:hanging="360"/>
        <w:rPr>
          <w:color w:val="auto"/>
        </w:rPr>
      </w:pPr>
      <w:r w:rsidRPr="00712A4F">
        <w:rPr>
          <w:color w:val="auto"/>
        </w:rPr>
        <w:t>Class assignments are to be completed on time as required by the instructor</w:t>
      </w:r>
      <w:r w:rsidR="007515EB">
        <w:rPr>
          <w:color w:val="auto"/>
        </w:rPr>
        <w:t xml:space="preserve">.  Late submittals will not be accepted.  </w:t>
      </w:r>
    </w:p>
    <w:p w14:paraId="01D1BF23" w14:textId="77777777" w:rsidR="0069455F" w:rsidRPr="00712A4F" w:rsidRDefault="0069455F" w:rsidP="00712A4F">
      <w:pPr>
        <w:rPr>
          <w:b/>
        </w:rPr>
      </w:pPr>
    </w:p>
    <w:p w14:paraId="669E62D3" w14:textId="77777777" w:rsidR="004D688E" w:rsidRPr="00B327F8" w:rsidRDefault="004D688E" w:rsidP="00712A4F">
      <w:pPr>
        <w:autoSpaceDE w:val="0"/>
        <w:autoSpaceDN w:val="0"/>
        <w:adjustRightInd w:val="0"/>
        <w:rPr>
          <w:color w:val="000000"/>
        </w:rPr>
      </w:pPr>
      <w:r w:rsidRPr="00B327F8">
        <w:rPr>
          <w:b/>
          <w:color w:val="000000"/>
        </w:rPr>
        <w:t>Chapman University Students with Disabilities Policy</w:t>
      </w:r>
    </w:p>
    <w:p w14:paraId="654232F0" w14:textId="77777777" w:rsidR="004D688E" w:rsidRPr="00712A4F" w:rsidRDefault="004D688E" w:rsidP="00712A4F">
      <w:pPr>
        <w:autoSpaceDE w:val="0"/>
        <w:autoSpaceDN w:val="0"/>
        <w:adjustRightInd w:val="0"/>
        <w:ind w:left="360"/>
        <w:rPr>
          <w:color w:val="000000"/>
        </w:rPr>
      </w:pPr>
      <w:r w:rsidRPr="00712A4F">
        <w:rPr>
          <w:color w:val="000000"/>
        </w:rPr>
        <w:t>In compliance with ADA guidelines, students who have any condition, either permanent or temporary, that might affect their ability to perform in this class are encouraged to contact the Office of Disability Services. If you will need to utilize your approved accommodations in this class, please follow the proper notification procedure for informing your professor(s). This notification process must occur more than a week before any accommodation can be utilized. Please contact Disability Services at (714) 516-4520 or (</w:t>
      </w:r>
      <w:hyperlink r:id="rId9" w:history="1">
        <w:r w:rsidRPr="00712A4F">
          <w:rPr>
            <w:color w:val="0000FF"/>
            <w:u w:val="single"/>
          </w:rPr>
          <w:t>www.chapman.edu/students/student-health-services/disability-services</w:t>
        </w:r>
      </w:hyperlink>
      <w:r w:rsidRPr="00712A4F">
        <w:rPr>
          <w:color w:val="000000"/>
        </w:rPr>
        <w:t>) if you have questions regarding this procedure, or for information and to make an appointment to discuss and/or request potential accommodations based on documentation of your disability. Once formal approval of your need for an accommodation has been granted, you are encouraged to talk with your professor(s) about your accommodation options. The granting of any accommodation will not be retroactive and cannot jeopardize the academic standards or integrity of the course.</w:t>
      </w:r>
    </w:p>
    <w:p w14:paraId="37A8FC73" w14:textId="77777777" w:rsidR="004D688E" w:rsidRDefault="004D688E" w:rsidP="00712A4F">
      <w:pPr>
        <w:rPr>
          <w:rFonts w:eastAsia="Times New Roman"/>
        </w:rPr>
      </w:pPr>
    </w:p>
    <w:p w14:paraId="68E9AAC1" w14:textId="77777777" w:rsidR="0096760B" w:rsidRDefault="0096760B" w:rsidP="0096760B">
      <w:pPr>
        <w:spacing w:after="9" w:line="228" w:lineRule="auto"/>
        <w:ind w:right="3736"/>
        <w:rPr>
          <w:rFonts w:ascii="Calibri" w:eastAsia="Times New Roman" w:hAnsi="Calibri"/>
        </w:rPr>
      </w:pPr>
      <w:r>
        <w:rPr>
          <w:rFonts w:ascii="Calibri" w:eastAsia="Times New Roman" w:hAnsi="Calibri"/>
          <w:b/>
          <w:bCs/>
        </w:rPr>
        <w:t>Chapman University’s Academic Integrity Policy</w:t>
      </w:r>
      <w:r>
        <w:rPr>
          <w:rFonts w:ascii="Calibri" w:eastAsia="Times New Roman" w:hAnsi="Calibri"/>
          <w:i/>
          <w:iCs/>
        </w:rPr>
        <w:t xml:space="preserve">: </w:t>
      </w:r>
    </w:p>
    <w:p w14:paraId="6748AC4A" w14:textId="77777777" w:rsidR="0096760B" w:rsidRDefault="0096760B" w:rsidP="0096760B">
      <w:pPr>
        <w:rPr>
          <w:rFonts w:ascii="Calibri" w:eastAsia="Times New Roman" w:hAnsi="Calibri"/>
        </w:rPr>
      </w:pPr>
      <w:r>
        <w:rPr>
          <w:rFonts w:ascii="Calibri" w:eastAsia="Times New Roman" w:hAnsi="Calibri"/>
        </w:rPr>
        <w:t xml:space="preserve">“Chapman University is a community of scholars that emphasizes the mutual responsibility of all members to seek knowledge honestly and in good faith.  Students are responsible for doing their own work and academic dishonesty of any kind will be subject to sanction by the </w:t>
      </w:r>
    </w:p>
    <w:p w14:paraId="6A068E96" w14:textId="77777777" w:rsidR="0096760B" w:rsidRDefault="0096760B" w:rsidP="0096760B">
      <w:pPr>
        <w:spacing w:after="147"/>
        <w:rPr>
          <w:rFonts w:ascii="Calibri" w:eastAsia="Times New Roman" w:hAnsi="Calibri"/>
        </w:rPr>
      </w:pPr>
      <w:r>
        <w:rPr>
          <w:rFonts w:ascii="Calibri" w:eastAsia="Times New Roman" w:hAnsi="Calibri"/>
        </w:rPr>
        <w:t xml:space="preserve">instructor/administrator and referral to the university Academic Integrity Committee, which may impose additional sanctions including expulsion.  Please see the full description of Chapman University's policy on Academic Integrity at </w:t>
      </w:r>
      <w:hyperlink r:id="rId10" w:tgtFrame="_blank" w:history="1">
        <w:r>
          <w:rPr>
            <w:rStyle w:val="Hyperlink"/>
            <w:rFonts w:ascii="Calibri" w:eastAsia="Times New Roman" w:hAnsi="Calibri"/>
            <w:color w:val="0563C1"/>
          </w:rPr>
          <w:t>www.chapman.edu/academics/academic</w:t>
        </w:r>
      </w:hyperlink>
      <w:hyperlink r:id="rId11" w:tgtFrame="_blank" w:history="1">
        <w:r>
          <w:rPr>
            <w:rStyle w:val="Hyperlink"/>
            <w:rFonts w:ascii="Calibri" w:eastAsia="Times New Roman" w:hAnsi="Calibri"/>
            <w:color w:val="0563C1"/>
          </w:rPr>
          <w:t>integrity/index.aspx</w:t>
        </w:r>
      </w:hyperlink>
      <w:hyperlink r:id="rId12" w:tgtFrame="_blank" w:history="1">
        <w:r>
          <w:rPr>
            <w:rStyle w:val="Hyperlink"/>
            <w:rFonts w:ascii="Calibri" w:eastAsia="Times New Roman" w:hAnsi="Calibri"/>
            <w:color w:val="000000"/>
          </w:rPr>
          <w:t>.</w:t>
        </w:r>
      </w:hyperlink>
      <w:r>
        <w:rPr>
          <w:rFonts w:ascii="Calibri" w:eastAsia="Times New Roman" w:hAnsi="Calibri"/>
        </w:rPr>
        <w:t xml:space="preserve">”  </w:t>
      </w:r>
    </w:p>
    <w:p w14:paraId="141543C3" w14:textId="77777777" w:rsidR="00171CE8" w:rsidRDefault="0096760B" w:rsidP="0096760B">
      <w:pPr>
        <w:spacing w:after="9" w:line="228" w:lineRule="auto"/>
        <w:ind w:right="3736"/>
        <w:rPr>
          <w:rFonts w:ascii="Calibri" w:eastAsia="Times New Roman" w:hAnsi="Calibri"/>
        </w:rPr>
      </w:pPr>
      <w:r>
        <w:rPr>
          <w:rFonts w:ascii="Calibri" w:eastAsia="Times New Roman" w:hAnsi="Calibri"/>
        </w:rPr>
        <w:t> </w:t>
      </w:r>
    </w:p>
    <w:p w14:paraId="18990C6D" w14:textId="1E7F48B7" w:rsidR="0096760B" w:rsidRDefault="0096760B" w:rsidP="0096760B">
      <w:pPr>
        <w:spacing w:after="9" w:line="228" w:lineRule="auto"/>
        <w:ind w:right="3736"/>
        <w:rPr>
          <w:rFonts w:ascii="Calibri" w:eastAsia="Times New Roman" w:hAnsi="Calibri"/>
        </w:rPr>
      </w:pPr>
      <w:r>
        <w:rPr>
          <w:rFonts w:ascii="Calibri" w:eastAsia="Times New Roman" w:hAnsi="Calibri"/>
          <w:b/>
          <w:bCs/>
        </w:rPr>
        <w:t xml:space="preserve">Chapman University’s Equity and Diversity Policy </w:t>
      </w:r>
    </w:p>
    <w:p w14:paraId="427E75B5" w14:textId="77777777" w:rsidR="0096760B" w:rsidRDefault="0096760B" w:rsidP="0096760B">
      <w:pPr>
        <w:spacing w:after="123"/>
        <w:rPr>
          <w:rFonts w:ascii="Calibri" w:eastAsia="Times New Roman" w:hAnsi="Calibri"/>
        </w:rPr>
      </w:pPr>
      <w:r>
        <w:rPr>
          <w:rFonts w:ascii="Calibri" w:eastAsia="Times New Roman" w:hAnsi="Calibri"/>
        </w:rPr>
        <w:t xml:space="preserve">“Chapman University is committed to ensuring equality and valuing diversity. Students and professors are reminded to show respect at all times as outlined in Chapman’s Harassment and Discrimination Policy.  Please see the full description of this policy at </w:t>
      </w:r>
      <w:hyperlink r:id="rId13" w:tgtFrame="_blank" w:history="1">
        <w:r>
          <w:rPr>
            <w:rStyle w:val="Hyperlink"/>
            <w:rFonts w:ascii="Calibri" w:eastAsia="Times New Roman" w:hAnsi="Calibri"/>
            <w:color w:val="0563C1"/>
          </w:rPr>
          <w:t>http://www.chapman.edu/faculty-staff/human-resources/eoo.aspx</w:t>
        </w:r>
      </w:hyperlink>
      <w:hyperlink r:id="rId14" w:tgtFrame="_blank" w:history="1">
        <w:r>
          <w:rPr>
            <w:rStyle w:val="Hyperlink"/>
            <w:rFonts w:ascii="Calibri" w:eastAsia="Times New Roman" w:hAnsi="Calibri"/>
            <w:color w:val="000000"/>
          </w:rPr>
          <w:t>.</w:t>
        </w:r>
      </w:hyperlink>
      <w:r>
        <w:rPr>
          <w:rFonts w:ascii="Calibri" w:eastAsia="Times New Roman" w:hAnsi="Calibri"/>
        </w:rPr>
        <w:t xml:space="preserve">  Any violations of this policy should be discussed with the professor, the dean of students and/or otherwise reported in accordance with this policy.” </w:t>
      </w:r>
    </w:p>
    <w:p w14:paraId="08767EDE" w14:textId="77777777" w:rsidR="00A6746C" w:rsidRDefault="00A6746C" w:rsidP="00712A4F">
      <w:pPr>
        <w:rPr>
          <w:rFonts w:eastAsia="Times New Roman"/>
        </w:rPr>
      </w:pPr>
    </w:p>
    <w:p w14:paraId="44EDC385" w14:textId="77777777" w:rsidR="00A6746C" w:rsidRDefault="00A6746C" w:rsidP="00712A4F">
      <w:pPr>
        <w:rPr>
          <w:rFonts w:eastAsia="Times New Roman"/>
        </w:rPr>
      </w:pPr>
    </w:p>
    <w:p w14:paraId="707299FC" w14:textId="77777777" w:rsidR="00885645" w:rsidRPr="00712A4F" w:rsidRDefault="00885645" w:rsidP="00712A4F"/>
    <w:p w14:paraId="778A3C20" w14:textId="77777777" w:rsidR="00712A4F" w:rsidRPr="00136923" w:rsidRDefault="00E8016D" w:rsidP="00E8016D">
      <w:pPr>
        <w:jc w:val="center"/>
        <w:rPr>
          <w:rFonts w:ascii="Algerian" w:hAnsi="Algerian" w:cs="Aharoni"/>
          <w:b/>
          <w:sz w:val="40"/>
          <w:szCs w:val="40"/>
        </w:rPr>
      </w:pPr>
      <w:r w:rsidRPr="00136923">
        <w:rPr>
          <w:rFonts w:ascii="Algerian" w:hAnsi="Algerian" w:cs="Aharoni"/>
          <w:b/>
          <w:sz w:val="40"/>
          <w:szCs w:val="40"/>
        </w:rPr>
        <w:t>NON SCOLAE SED VITAE DISCIMUS</w:t>
      </w:r>
    </w:p>
    <w:sectPr w:rsidR="00712A4F" w:rsidRPr="00136923" w:rsidSect="001C243A">
      <w:footerReference w:type="defaul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303E2" w14:textId="77777777" w:rsidR="00EE2404" w:rsidRDefault="00EE2404" w:rsidP="002E66CF">
      <w:r>
        <w:separator/>
      </w:r>
    </w:p>
  </w:endnote>
  <w:endnote w:type="continuationSeparator" w:id="0">
    <w:p w14:paraId="711C5A9E" w14:textId="77777777" w:rsidR="00EE2404" w:rsidRDefault="00EE2404" w:rsidP="002E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531D3" w14:textId="77777777" w:rsidR="00C30583" w:rsidRDefault="008A3A7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HON </w:t>
    </w:r>
    <w:r w:rsidR="005A74DE">
      <w:rPr>
        <w:rFonts w:asciiTheme="majorHAnsi" w:eastAsiaTheme="majorEastAsia" w:hAnsiTheme="majorHAnsi" w:cstheme="majorBidi"/>
      </w:rPr>
      <w:t>376</w:t>
    </w:r>
    <w:r w:rsidR="005A74DE">
      <w:rPr>
        <w:rFonts w:asciiTheme="majorHAnsi" w:eastAsiaTheme="majorEastAsia" w:hAnsiTheme="majorHAnsi" w:cstheme="majorBidi"/>
      </w:rPr>
      <w:tab/>
    </w:r>
    <w:r w:rsidR="005A74DE">
      <w:rPr>
        <w:rFonts w:asciiTheme="majorHAnsi" w:eastAsiaTheme="majorEastAsia" w:hAnsiTheme="majorHAnsi" w:cstheme="majorBidi"/>
      </w:rPr>
      <w:tab/>
      <w:t>Z. C. Mester, Ph. 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BF0BC5">
      <w:rPr>
        <w:rFonts w:asciiTheme="minorHAnsi" w:eastAsiaTheme="minorEastAsia" w:hAnsiTheme="minorHAnsi" w:cstheme="minorBidi"/>
      </w:rPr>
      <w:fldChar w:fldCharType="begin"/>
    </w:r>
    <w:r>
      <w:instrText xml:space="preserve"> PAGE   \* MERGEFORMAT </w:instrText>
    </w:r>
    <w:r w:rsidR="00BF0BC5">
      <w:rPr>
        <w:rFonts w:asciiTheme="minorHAnsi" w:eastAsiaTheme="minorEastAsia" w:hAnsiTheme="minorHAnsi" w:cstheme="minorBidi"/>
      </w:rPr>
      <w:fldChar w:fldCharType="separate"/>
    </w:r>
    <w:r w:rsidR="00CE018C" w:rsidRPr="00CE018C">
      <w:rPr>
        <w:rFonts w:asciiTheme="majorHAnsi" w:eastAsiaTheme="majorEastAsia" w:hAnsiTheme="majorHAnsi" w:cstheme="majorBidi"/>
        <w:noProof/>
      </w:rPr>
      <w:t>3</w:t>
    </w:r>
    <w:r w:rsidR="00BF0BC5">
      <w:rPr>
        <w:rFonts w:asciiTheme="majorHAnsi" w:eastAsiaTheme="majorEastAsia" w:hAnsiTheme="majorHAnsi" w:cstheme="majorBidi"/>
        <w:noProof/>
      </w:rPr>
      <w:fldChar w:fldCharType="end"/>
    </w:r>
  </w:p>
  <w:p w14:paraId="20B5152A" w14:textId="77777777" w:rsidR="00607194" w:rsidRDefault="00EE2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66329" w14:textId="77777777" w:rsidR="00EE2404" w:rsidRDefault="00EE2404" w:rsidP="002E66CF">
      <w:r>
        <w:separator/>
      </w:r>
    </w:p>
  </w:footnote>
  <w:footnote w:type="continuationSeparator" w:id="0">
    <w:p w14:paraId="20FB18F3" w14:textId="77777777" w:rsidR="00EE2404" w:rsidRDefault="00EE2404" w:rsidP="002E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477C8"/>
    <w:multiLevelType w:val="hybridMultilevel"/>
    <w:tmpl w:val="58A4F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D0075"/>
    <w:multiLevelType w:val="hybridMultilevel"/>
    <w:tmpl w:val="86A843EE"/>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9E0FB7"/>
    <w:multiLevelType w:val="hybridMultilevel"/>
    <w:tmpl w:val="6CE4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56C5F"/>
    <w:multiLevelType w:val="hybridMultilevel"/>
    <w:tmpl w:val="1170410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79A76FD"/>
    <w:multiLevelType w:val="hybridMultilevel"/>
    <w:tmpl w:val="B7E0B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E050E"/>
    <w:multiLevelType w:val="hybridMultilevel"/>
    <w:tmpl w:val="FF46BD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15D68"/>
    <w:multiLevelType w:val="hybridMultilevel"/>
    <w:tmpl w:val="19A2B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93397"/>
    <w:multiLevelType w:val="hybridMultilevel"/>
    <w:tmpl w:val="27CC42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5B561E"/>
    <w:multiLevelType w:val="hybridMultilevel"/>
    <w:tmpl w:val="E65A973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0777F02"/>
    <w:multiLevelType w:val="hybridMultilevel"/>
    <w:tmpl w:val="9AA4F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049A8"/>
    <w:multiLevelType w:val="hybridMultilevel"/>
    <w:tmpl w:val="CBA63FBA"/>
    <w:lvl w:ilvl="0" w:tplc="F37EB2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5A64A7"/>
    <w:multiLevelType w:val="hybridMultilevel"/>
    <w:tmpl w:val="0A385294"/>
    <w:lvl w:ilvl="0" w:tplc="C738666C">
      <w:start w:val="1"/>
      <w:numFmt w:val="bullet"/>
      <w:lvlText w:val=""/>
      <w:lvlJc w:val="left"/>
      <w:pPr>
        <w:tabs>
          <w:tab w:val="num" w:pos="720"/>
        </w:tabs>
        <w:ind w:left="720" w:hanging="360"/>
      </w:pPr>
      <w:rPr>
        <w:rFonts w:ascii="Wingdings" w:hAnsi="Wingdings" w:hint="default"/>
        <w:sz w:val="24"/>
        <w:szCs w:val="24"/>
      </w:rPr>
    </w:lvl>
    <w:lvl w:ilvl="1" w:tplc="04090005">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BE3D98"/>
    <w:multiLevelType w:val="hybridMultilevel"/>
    <w:tmpl w:val="8DDA6992"/>
    <w:lvl w:ilvl="0" w:tplc="8918CA1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B743D4"/>
    <w:multiLevelType w:val="hybridMultilevel"/>
    <w:tmpl w:val="28CA2DC6"/>
    <w:lvl w:ilvl="0" w:tplc="B54CAC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D72FE8"/>
    <w:multiLevelType w:val="hybridMultilevel"/>
    <w:tmpl w:val="B50055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53354"/>
    <w:multiLevelType w:val="hybridMultilevel"/>
    <w:tmpl w:val="97F63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52DDF"/>
    <w:multiLevelType w:val="hybridMultilevel"/>
    <w:tmpl w:val="191E048E"/>
    <w:lvl w:ilvl="0" w:tplc="F5EC02BE">
      <w:start w:val="1"/>
      <w:numFmt w:val="bullet"/>
      <w:lvlText w:val=""/>
      <w:lvlJc w:val="left"/>
      <w:pPr>
        <w:tabs>
          <w:tab w:val="num" w:pos="3420"/>
        </w:tabs>
        <w:ind w:left="3420" w:hanging="360"/>
      </w:pPr>
      <w:rPr>
        <w:rFonts w:ascii="Wingdings" w:hAnsi="Wingdings" w:hint="default"/>
        <w:sz w:val="24"/>
        <w:szCs w:val="24"/>
      </w:rPr>
    </w:lvl>
    <w:lvl w:ilvl="1" w:tplc="04090003" w:tentative="1">
      <w:start w:val="1"/>
      <w:numFmt w:val="bullet"/>
      <w:lvlText w:val="o"/>
      <w:lvlJc w:val="left"/>
      <w:pPr>
        <w:tabs>
          <w:tab w:val="num" w:pos="4140"/>
        </w:tabs>
        <w:ind w:left="4140" w:hanging="360"/>
      </w:pPr>
      <w:rPr>
        <w:rFonts w:ascii="Courier New" w:hAnsi="Courier New" w:cs="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17" w15:restartNumberingAfterBreak="0">
    <w:nsid w:val="50603735"/>
    <w:multiLevelType w:val="hybridMultilevel"/>
    <w:tmpl w:val="5E9A96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2F3F04"/>
    <w:multiLevelType w:val="hybridMultilevel"/>
    <w:tmpl w:val="2312D258"/>
    <w:lvl w:ilvl="0" w:tplc="755A72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456C8B"/>
    <w:multiLevelType w:val="hybridMultilevel"/>
    <w:tmpl w:val="62DC2C3E"/>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5F005FF7"/>
    <w:multiLevelType w:val="hybridMultilevel"/>
    <w:tmpl w:val="512C9FE6"/>
    <w:lvl w:ilvl="0" w:tplc="36104E9E">
      <w:start w:val="1"/>
      <w:numFmt w:val="lowerLetter"/>
      <w:lvlText w:val="%1."/>
      <w:lvlJc w:val="left"/>
      <w:pPr>
        <w:ind w:left="117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7FB5463"/>
    <w:multiLevelType w:val="hybridMultilevel"/>
    <w:tmpl w:val="5AB656C8"/>
    <w:lvl w:ilvl="0" w:tplc="F306D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B31CA1"/>
    <w:multiLevelType w:val="hybridMultilevel"/>
    <w:tmpl w:val="2730C4B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736C5337"/>
    <w:multiLevelType w:val="hybridMultilevel"/>
    <w:tmpl w:val="55A4E1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767A78B9"/>
    <w:multiLevelType w:val="hybridMultilevel"/>
    <w:tmpl w:val="628C06C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75015B6"/>
    <w:multiLevelType w:val="hybridMultilevel"/>
    <w:tmpl w:val="13DC29B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1"/>
  </w:num>
  <w:num w:numId="3">
    <w:abstractNumId w:val="2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3"/>
  </w:num>
  <w:num w:numId="8">
    <w:abstractNumId w:val="10"/>
  </w:num>
  <w:num w:numId="9">
    <w:abstractNumId w:val="16"/>
  </w:num>
  <w:num w:numId="10">
    <w:abstractNumId w:val="11"/>
  </w:num>
  <w:num w:numId="11">
    <w:abstractNumId w:val="17"/>
  </w:num>
  <w:num w:numId="12">
    <w:abstractNumId w:val="5"/>
  </w:num>
  <w:num w:numId="13">
    <w:abstractNumId w:val="14"/>
  </w:num>
  <w:num w:numId="14">
    <w:abstractNumId w:val="3"/>
  </w:num>
  <w:num w:numId="15">
    <w:abstractNumId w:val="19"/>
  </w:num>
  <w:num w:numId="16">
    <w:abstractNumId w:val="8"/>
  </w:num>
  <w:num w:numId="17">
    <w:abstractNumId w:val="4"/>
  </w:num>
  <w:num w:numId="18">
    <w:abstractNumId w:val="22"/>
  </w:num>
  <w:num w:numId="19">
    <w:abstractNumId w:val="25"/>
  </w:num>
  <w:num w:numId="20">
    <w:abstractNumId w:val="18"/>
  </w:num>
  <w:num w:numId="21">
    <w:abstractNumId w:val="21"/>
  </w:num>
  <w:num w:numId="22">
    <w:abstractNumId w:val="15"/>
  </w:num>
  <w:num w:numId="23">
    <w:abstractNumId w:val="9"/>
  </w:num>
  <w:num w:numId="24">
    <w:abstractNumId w:val="6"/>
  </w:num>
  <w:num w:numId="25">
    <w:abstractNumId w:val="2"/>
  </w:num>
  <w:num w:numId="26">
    <w:abstractNumId w:val="1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8E"/>
    <w:rsid w:val="0002425D"/>
    <w:rsid w:val="00066B0A"/>
    <w:rsid w:val="0007190B"/>
    <w:rsid w:val="0008598D"/>
    <w:rsid w:val="000E3F73"/>
    <w:rsid w:val="00136923"/>
    <w:rsid w:val="00144C72"/>
    <w:rsid w:val="00171CE8"/>
    <w:rsid w:val="00191A48"/>
    <w:rsid w:val="00192A06"/>
    <w:rsid w:val="00193515"/>
    <w:rsid w:val="001A6D41"/>
    <w:rsid w:val="001E763D"/>
    <w:rsid w:val="001F2AA4"/>
    <w:rsid w:val="00285E0E"/>
    <w:rsid w:val="002B0A56"/>
    <w:rsid w:val="002E66CF"/>
    <w:rsid w:val="002F2AA8"/>
    <w:rsid w:val="00303C50"/>
    <w:rsid w:val="003458A5"/>
    <w:rsid w:val="003644AE"/>
    <w:rsid w:val="00382312"/>
    <w:rsid w:val="003C4F49"/>
    <w:rsid w:val="004014CA"/>
    <w:rsid w:val="0040509C"/>
    <w:rsid w:val="0045792F"/>
    <w:rsid w:val="00497A4C"/>
    <w:rsid w:val="004A271F"/>
    <w:rsid w:val="004A3763"/>
    <w:rsid w:val="004A46DD"/>
    <w:rsid w:val="004D688E"/>
    <w:rsid w:val="004F4F9C"/>
    <w:rsid w:val="00527ACA"/>
    <w:rsid w:val="00530394"/>
    <w:rsid w:val="005349C4"/>
    <w:rsid w:val="005475AA"/>
    <w:rsid w:val="005567E8"/>
    <w:rsid w:val="00563C55"/>
    <w:rsid w:val="005870A8"/>
    <w:rsid w:val="005A74DE"/>
    <w:rsid w:val="005C7079"/>
    <w:rsid w:val="005D04E5"/>
    <w:rsid w:val="005D10D2"/>
    <w:rsid w:val="005E1725"/>
    <w:rsid w:val="005F2AF8"/>
    <w:rsid w:val="006012D8"/>
    <w:rsid w:val="006062CA"/>
    <w:rsid w:val="00611273"/>
    <w:rsid w:val="00613E91"/>
    <w:rsid w:val="00662C6A"/>
    <w:rsid w:val="0069455F"/>
    <w:rsid w:val="006C3CF5"/>
    <w:rsid w:val="006D260C"/>
    <w:rsid w:val="006E6D92"/>
    <w:rsid w:val="00710174"/>
    <w:rsid w:val="00712A4F"/>
    <w:rsid w:val="007411E1"/>
    <w:rsid w:val="007515EB"/>
    <w:rsid w:val="00783494"/>
    <w:rsid w:val="00790DEC"/>
    <w:rsid w:val="007B15FE"/>
    <w:rsid w:val="007C55AB"/>
    <w:rsid w:val="007D3AEA"/>
    <w:rsid w:val="007E4F66"/>
    <w:rsid w:val="008834F2"/>
    <w:rsid w:val="00885645"/>
    <w:rsid w:val="008A3A7E"/>
    <w:rsid w:val="008C27A4"/>
    <w:rsid w:val="008E31EE"/>
    <w:rsid w:val="008F2266"/>
    <w:rsid w:val="00915C37"/>
    <w:rsid w:val="00934D5D"/>
    <w:rsid w:val="00935089"/>
    <w:rsid w:val="0096760B"/>
    <w:rsid w:val="00976C3B"/>
    <w:rsid w:val="009847F9"/>
    <w:rsid w:val="009B5AF5"/>
    <w:rsid w:val="009B603D"/>
    <w:rsid w:val="009C7BC9"/>
    <w:rsid w:val="009D466A"/>
    <w:rsid w:val="009E3D11"/>
    <w:rsid w:val="009F4C7C"/>
    <w:rsid w:val="00A32293"/>
    <w:rsid w:val="00A46924"/>
    <w:rsid w:val="00A54BD8"/>
    <w:rsid w:val="00A6746C"/>
    <w:rsid w:val="00AB43DA"/>
    <w:rsid w:val="00AC0977"/>
    <w:rsid w:val="00AD366B"/>
    <w:rsid w:val="00AE28A6"/>
    <w:rsid w:val="00AF4DA9"/>
    <w:rsid w:val="00B03FBA"/>
    <w:rsid w:val="00B0480B"/>
    <w:rsid w:val="00B327F8"/>
    <w:rsid w:val="00B746B8"/>
    <w:rsid w:val="00BB0715"/>
    <w:rsid w:val="00BF0BC5"/>
    <w:rsid w:val="00C15E24"/>
    <w:rsid w:val="00C16AB5"/>
    <w:rsid w:val="00C72277"/>
    <w:rsid w:val="00C86747"/>
    <w:rsid w:val="00C87172"/>
    <w:rsid w:val="00C90984"/>
    <w:rsid w:val="00CC7423"/>
    <w:rsid w:val="00CD27C8"/>
    <w:rsid w:val="00CE018C"/>
    <w:rsid w:val="00CF3E42"/>
    <w:rsid w:val="00D3057D"/>
    <w:rsid w:val="00D321A5"/>
    <w:rsid w:val="00D45EE2"/>
    <w:rsid w:val="00D47BAC"/>
    <w:rsid w:val="00D57314"/>
    <w:rsid w:val="00D843F5"/>
    <w:rsid w:val="00DF16AB"/>
    <w:rsid w:val="00E31540"/>
    <w:rsid w:val="00E8016D"/>
    <w:rsid w:val="00EE2404"/>
    <w:rsid w:val="00F212DC"/>
    <w:rsid w:val="00F76FA8"/>
    <w:rsid w:val="00F90377"/>
    <w:rsid w:val="00FB2517"/>
    <w:rsid w:val="00FB4500"/>
    <w:rsid w:val="00FC515B"/>
    <w:rsid w:val="00FD5BF8"/>
    <w:rsid w:val="00FE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1B90"/>
  <w15:docId w15:val="{7CFB0E75-EA90-4F3E-AF83-BE759D22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688E"/>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4D688E"/>
    <w:rPr>
      <w:rFonts w:ascii="Times New Roman" w:eastAsia="Times New Roman" w:hAnsi="Times New Roman" w:cs="Times New Roman"/>
      <w:sz w:val="24"/>
      <w:szCs w:val="24"/>
    </w:rPr>
  </w:style>
  <w:style w:type="paragraph" w:styleId="ListParagraph">
    <w:name w:val="List Paragraph"/>
    <w:basedOn w:val="Normal"/>
    <w:uiPriority w:val="34"/>
    <w:qFormat/>
    <w:rsid w:val="004D688E"/>
    <w:pPr>
      <w:ind w:left="720"/>
      <w:contextualSpacing/>
    </w:pPr>
  </w:style>
  <w:style w:type="paragraph" w:styleId="NormalWeb">
    <w:name w:val="Normal (Web)"/>
    <w:basedOn w:val="Normal"/>
    <w:rsid w:val="0069455F"/>
    <w:pPr>
      <w:spacing w:before="100" w:beforeAutospacing="1" w:after="100" w:afterAutospacing="1"/>
    </w:pPr>
    <w:rPr>
      <w:rFonts w:eastAsia="Times New Roman"/>
      <w:color w:val="000000"/>
    </w:rPr>
  </w:style>
  <w:style w:type="paragraph" w:styleId="NoSpacing">
    <w:name w:val="No Spacing"/>
    <w:uiPriority w:val="1"/>
    <w:qFormat/>
    <w:rsid w:val="006012D8"/>
    <w:pPr>
      <w:spacing w:after="0" w:line="240" w:lineRule="auto"/>
    </w:pPr>
    <w:rPr>
      <w:rFonts w:ascii="Arial" w:eastAsia="Times New Roman" w:hAnsi="Arial" w:cs="Arial"/>
      <w:sz w:val="24"/>
      <w:szCs w:val="24"/>
    </w:rPr>
  </w:style>
  <w:style w:type="paragraph" w:styleId="Header">
    <w:name w:val="header"/>
    <w:basedOn w:val="Normal"/>
    <w:link w:val="HeaderChar"/>
    <w:uiPriority w:val="99"/>
    <w:semiHidden/>
    <w:unhideWhenUsed/>
    <w:rsid w:val="005A74DE"/>
    <w:pPr>
      <w:tabs>
        <w:tab w:val="center" w:pos="4680"/>
        <w:tab w:val="right" w:pos="9360"/>
      </w:tabs>
    </w:pPr>
  </w:style>
  <w:style w:type="character" w:customStyle="1" w:styleId="HeaderChar">
    <w:name w:val="Header Char"/>
    <w:basedOn w:val="DefaultParagraphFont"/>
    <w:link w:val="Header"/>
    <w:uiPriority w:val="99"/>
    <w:semiHidden/>
    <w:rsid w:val="005A74D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E28A6"/>
    <w:rPr>
      <w:rFonts w:ascii="Tahoma" w:hAnsi="Tahoma" w:cs="Tahoma"/>
      <w:sz w:val="16"/>
      <w:szCs w:val="16"/>
    </w:rPr>
  </w:style>
  <w:style w:type="character" w:customStyle="1" w:styleId="BalloonTextChar">
    <w:name w:val="Balloon Text Char"/>
    <w:basedOn w:val="DefaultParagraphFont"/>
    <w:link w:val="BalloonText"/>
    <w:uiPriority w:val="99"/>
    <w:semiHidden/>
    <w:rsid w:val="00AE28A6"/>
    <w:rPr>
      <w:rFonts w:ascii="Tahoma" w:hAnsi="Tahoma" w:cs="Tahoma"/>
      <w:sz w:val="16"/>
      <w:szCs w:val="16"/>
    </w:rPr>
  </w:style>
  <w:style w:type="character" w:styleId="Hyperlink">
    <w:name w:val="Hyperlink"/>
    <w:basedOn w:val="DefaultParagraphFont"/>
    <w:uiPriority w:val="99"/>
    <w:semiHidden/>
    <w:unhideWhenUsed/>
    <w:rsid w:val="009676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2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exchange.chapman.edu/owa/redir.aspx?C=B2jRK3Tnb0CdNlQRO2WvFuf_-HVnhNEIQ2u92YpRQ4sU9SItHHBX_4oVsCZUXRO0wLVKzfjAS4w.&amp;URL=http%3a%2f%2fwww.chapman.edu%2ffaculty-staff%2fhuman-resources%2feoo.aspx" TargetMode="External"/><Relationship Id="rId3" Type="http://schemas.openxmlformats.org/officeDocument/2006/relationships/settings" Target="settings.xml"/><Relationship Id="rId7" Type="http://schemas.openxmlformats.org/officeDocument/2006/relationships/hyperlink" Target="http://www.google.com/url?sa=i&amp;rct=j&amp;q=&amp;esrc=s&amp;source=images&amp;cd=&amp;cad=rja&amp;uact=8&amp;docid=3CzKx-6a3scntM&amp;tbnid=oMurCLtB_NBNUM:&amp;ved=0CAUQjRw&amp;url=http://www.neffpackaging.com/sustainability.htm&amp;ei=APDfU6X-IYScjALCuoCQCQ&amp;bvm=bv.72197243,d.cGU&amp;psig=AFQjCNEpelsxXakbOLYGXubz0dZ_R-CU7Q&amp;ust=1407271264398264" TargetMode="External"/><Relationship Id="rId12" Type="http://schemas.openxmlformats.org/officeDocument/2006/relationships/hyperlink" Target="https://exchange.chapman.edu/owa/redir.aspx?C=B2jRK3Tnb0CdNlQRO2WvFuf_-HVnhNEIQ2u92YpRQ4sU9SItHHBX_4oVsCZUXRO0wLVKzfjAS4w.&amp;URL=http%3a%2f%2fwww.chapman.edu%2facademics%2facademic-integrity%2findex.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change.chapman.edu/owa/redir.aspx?C=B2jRK3Tnb0CdNlQRO2WvFuf_-HVnhNEIQ2u92YpRQ4sU9SItHHBX_4oVsCZUXRO0wLVKzfjAS4w.&amp;URL=http%3a%2f%2fwww.chapman.edu%2facademics%2facademic-integrity%2findex.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xchange.chapman.edu/owa/redir.aspx?C=B2jRK3Tnb0CdNlQRO2WvFuf_-HVnhNEIQ2u92YpRQ4sU9SItHHBX_4oVsCZUXRO0wLVKzfjAS4w.&amp;URL=http%3a%2f%2fwww.chapman.edu%2facademics%2facademic-integrity%2findex.aspx" TargetMode="External"/><Relationship Id="rId4" Type="http://schemas.openxmlformats.org/officeDocument/2006/relationships/webSettings" Target="webSettings.xml"/><Relationship Id="rId9" Type="http://schemas.openxmlformats.org/officeDocument/2006/relationships/hyperlink" Target="http://www.chapman.edu/students/student-health-services/disability-services" TargetMode="External"/><Relationship Id="rId14" Type="http://schemas.openxmlformats.org/officeDocument/2006/relationships/hyperlink" Target="https://exchange.chapman.edu/owa/redir.aspx?C=B2jRK3Tnb0CdNlQRO2WvFuf_-HVnhNEIQ2u92YpRQ4sU9SItHHBX_4oVsCZUXRO0wLVKzfjAS4w.&amp;URL=http%3a%2f%2fwww.chapman.edu%2ffaculty-staff%2fhuman-resources%2feo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Szlosek, Lauren (Student)</cp:lastModifiedBy>
  <cp:revision>2</cp:revision>
  <cp:lastPrinted>2018-08-23T20:18:00Z</cp:lastPrinted>
  <dcterms:created xsi:type="dcterms:W3CDTF">2021-09-01T21:36:00Z</dcterms:created>
  <dcterms:modified xsi:type="dcterms:W3CDTF">2021-09-01T21:36:00Z</dcterms:modified>
</cp:coreProperties>
</file>