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F369" w14:textId="25950DEC" w:rsidR="007F4730" w:rsidRDefault="007F4730">
      <w:pPr>
        <w:spacing w:after="0" w:line="259" w:lineRule="auto"/>
        <w:ind w:left="99"/>
        <w:jc w:val="center"/>
        <w:rPr>
          <w:b/>
        </w:rPr>
      </w:pPr>
      <w:r>
        <w:rPr>
          <w:b/>
        </w:rPr>
        <w:t xml:space="preserve">Chapman University </w:t>
      </w:r>
      <w:r w:rsidR="00C30000">
        <w:rPr>
          <w:b/>
        </w:rPr>
        <w:t xml:space="preserve">Guidelines for Proposing </w:t>
      </w:r>
      <w:r w:rsidR="00E955A0">
        <w:rPr>
          <w:b/>
        </w:rPr>
        <w:t xml:space="preserve">Undergraduate </w:t>
      </w:r>
      <w:r w:rsidR="00C30000">
        <w:rPr>
          <w:b/>
        </w:rPr>
        <w:t xml:space="preserve">Diversity Courses </w:t>
      </w:r>
      <w:r w:rsidR="007E3B71">
        <w:rPr>
          <w:b/>
        </w:rPr>
        <w:t>f</w:t>
      </w:r>
      <w:r w:rsidR="00C30000">
        <w:rPr>
          <w:b/>
        </w:rPr>
        <w:t xml:space="preserve">or Adoption </w:t>
      </w:r>
    </w:p>
    <w:p w14:paraId="012039B7" w14:textId="47933ABF" w:rsidR="008C148E" w:rsidRDefault="005B5298">
      <w:pPr>
        <w:spacing w:after="0" w:line="259" w:lineRule="auto"/>
        <w:ind w:left="99"/>
        <w:jc w:val="center"/>
      </w:pPr>
      <w:r>
        <w:rPr>
          <w:b/>
        </w:rPr>
        <w:t>Fall</w:t>
      </w:r>
      <w:r w:rsidR="007F4730">
        <w:rPr>
          <w:b/>
        </w:rPr>
        <w:t xml:space="preserve"> 2022</w:t>
      </w:r>
    </w:p>
    <w:p w14:paraId="0FDD78FD" w14:textId="440B7AAB" w:rsidR="008C148E" w:rsidRDefault="00C30000" w:rsidP="007F4730">
      <w:pPr>
        <w:spacing w:after="0" w:line="259" w:lineRule="auto"/>
        <w:ind w:left="148" w:firstLine="0"/>
        <w:jc w:val="center"/>
      </w:pPr>
      <w:r>
        <w:rPr>
          <w:b/>
        </w:rPr>
        <w:t xml:space="preserve"> </w:t>
      </w:r>
    </w:p>
    <w:p w14:paraId="3E773F94" w14:textId="66882BF3" w:rsidR="008C148E" w:rsidRDefault="00C30000">
      <w:pPr>
        <w:rPr>
          <w:b/>
        </w:rPr>
      </w:pPr>
      <w:r>
        <w:t xml:space="preserve">This document serves as a guide when submitting a course proposal to be considered for the </w:t>
      </w:r>
      <w:r w:rsidR="007F4730">
        <w:t>D</w:t>
      </w:r>
      <w:r>
        <w:t>iversity</w:t>
      </w:r>
      <w:r w:rsidR="00601AF6">
        <w:t>, Equity, and Inclusion (DEI)</w:t>
      </w:r>
      <w:r>
        <w:t xml:space="preserve"> </w:t>
      </w:r>
      <w:r w:rsidR="00601AF6">
        <w:t>undergraduate g</w:t>
      </w:r>
      <w:r w:rsidR="007F4730">
        <w:t xml:space="preserve">raduation </w:t>
      </w:r>
      <w:r w:rsidR="00601AF6">
        <w:t>r</w:t>
      </w:r>
      <w:r w:rsidR="007F4730">
        <w:t>equirement at Chapman</w:t>
      </w:r>
      <w:r>
        <w:t xml:space="preserve">. The </w:t>
      </w:r>
      <w:r w:rsidR="007F4730">
        <w:t>General Education Committee</w:t>
      </w:r>
      <w:r>
        <w:t xml:space="preserve"> requests that the diversity content be explicit in the course description and inferable from the title.</w:t>
      </w:r>
      <w:r>
        <w:rPr>
          <w:b/>
        </w:rPr>
        <w:t xml:space="preserve"> </w:t>
      </w:r>
    </w:p>
    <w:p w14:paraId="110AF8A0" w14:textId="7F8E4C43" w:rsidR="00880F97" w:rsidRDefault="00880F97">
      <w:pPr>
        <w:rPr>
          <w:b/>
        </w:rPr>
      </w:pPr>
    </w:p>
    <w:p w14:paraId="1110A7E5" w14:textId="73C629B1" w:rsidR="00880F97" w:rsidRPr="00D3619C" w:rsidRDefault="00880F97" w:rsidP="00D3619C">
      <w:pPr>
        <w:jc w:val="center"/>
        <w:rPr>
          <w:b/>
          <w:bCs/>
        </w:rPr>
      </w:pPr>
      <w:r w:rsidRPr="00D3619C">
        <w:rPr>
          <w:b/>
          <w:bCs/>
          <w:color w:val="242424"/>
          <w:shd w:val="clear" w:color="auto" w:fill="FFFFFF"/>
        </w:rPr>
        <w:t xml:space="preserve">Use the 2023-24 Undergraduate DEI Course Proposal Form in </w:t>
      </w:r>
      <w:proofErr w:type="spellStart"/>
      <w:r w:rsidRPr="00D3619C">
        <w:rPr>
          <w:b/>
          <w:bCs/>
          <w:color w:val="242424"/>
          <w:shd w:val="clear" w:color="auto" w:fill="FFFFFF"/>
        </w:rPr>
        <w:t>Curriculog</w:t>
      </w:r>
      <w:proofErr w:type="spellEnd"/>
      <w:r w:rsidRPr="00D3619C">
        <w:rPr>
          <w:b/>
          <w:bCs/>
          <w:color w:val="242424"/>
          <w:shd w:val="clear" w:color="auto" w:fill="FFFFFF"/>
        </w:rPr>
        <w:t xml:space="preserve"> course management system</w:t>
      </w:r>
      <w:r w:rsidRPr="00D3619C">
        <w:rPr>
          <w:rFonts w:ascii="Calibri" w:hAnsi="Calibri" w:cs="Calibri"/>
          <w:b/>
          <w:bCs/>
          <w:bdr w:val="none" w:sz="0" w:space="0" w:color="auto" w:frame="1"/>
          <w:shd w:val="clear" w:color="auto" w:fill="FFFFFF"/>
        </w:rPr>
        <w:t> </w:t>
      </w:r>
      <w:hyperlink r:id="rId8" w:tgtFrame="_blank" w:tooltip="Original URL: https://chapman.curriculog.com/. Click or tap if you trust this link." w:history="1">
        <w:r w:rsidRPr="00D3619C">
          <w:rPr>
            <w:rStyle w:val="Hyperlink"/>
            <w:b/>
            <w:bCs/>
            <w:szCs w:val="24"/>
            <w:bdr w:val="none" w:sz="0" w:space="0" w:color="auto" w:frame="1"/>
            <w:shd w:val="clear" w:color="auto" w:fill="FFFFFF"/>
          </w:rPr>
          <w:t>https://chapman.curriculog.com/</w:t>
        </w:r>
      </w:hyperlink>
      <w:r w:rsidRPr="00D3619C">
        <w:rPr>
          <w:b/>
          <w:bCs/>
          <w:color w:val="242424"/>
          <w:shd w:val="clear" w:color="auto" w:fill="FFFFFF"/>
        </w:rPr>
        <w:t xml:space="preserve"> to submit the following information</w:t>
      </w:r>
      <w:r w:rsidR="00D3619C" w:rsidRPr="00D3619C">
        <w:rPr>
          <w:b/>
          <w:bCs/>
          <w:color w:val="242424"/>
          <w:shd w:val="clear" w:color="auto" w:fill="FFFFFF"/>
        </w:rPr>
        <w:t>:</w:t>
      </w:r>
    </w:p>
    <w:p w14:paraId="155BE5C5" w14:textId="018A6061" w:rsidR="007F4730" w:rsidRDefault="007F4730"/>
    <w:p w14:paraId="09161EC8" w14:textId="5A0972C0" w:rsidR="00C4590E" w:rsidRDefault="00C4590E">
      <w:bookmarkStart w:id="0" w:name="_Hlk120872790"/>
      <w:r w:rsidRPr="00862266">
        <w:t>**</w:t>
      </w:r>
      <w:r w:rsidRPr="00862266">
        <w:rPr>
          <w:u w:val="single"/>
        </w:rPr>
        <w:t>Please Note</w:t>
      </w:r>
      <w:r w:rsidRPr="00862266">
        <w:t>: FFC Courses will not be considered for the DEI Designation at this time</w:t>
      </w:r>
      <w:r w:rsidR="00B053E2" w:rsidRPr="00862266">
        <w:t xml:space="preserve"> but may be reconsidered by the committee at a future date;</w:t>
      </w:r>
      <w:r w:rsidRPr="00862266">
        <w:t xml:space="preserve"> Topics Courses </w:t>
      </w:r>
      <w:r w:rsidR="00B053E2" w:rsidRPr="00862266">
        <w:t xml:space="preserve">should </w:t>
      </w:r>
      <w:r w:rsidRPr="00862266">
        <w:t xml:space="preserve">include a letter designation for specific topics that meet DEI Designation (ex: FS 444A: Global Cinematic Blackness) </w:t>
      </w:r>
      <w:r w:rsidR="00B053E2" w:rsidRPr="00862266">
        <w:t>and</w:t>
      </w:r>
      <w:r w:rsidRPr="00862266">
        <w:t xml:space="preserve"> Experimental Courses can be granted 1-year DEI Designation but will need to resubmit as a permanent course to keep the DEI Designation.</w:t>
      </w:r>
      <w:bookmarkEnd w:id="0"/>
      <w:r>
        <w:t xml:space="preserve"> </w:t>
      </w:r>
    </w:p>
    <w:p w14:paraId="148AC24B" w14:textId="0A9173DA" w:rsidR="009E7CE2" w:rsidRDefault="00C4590E">
      <w:r>
        <w:t xml:space="preserve"> </w:t>
      </w:r>
    </w:p>
    <w:p w14:paraId="34A02A5A" w14:textId="65A56118" w:rsidR="007F4730" w:rsidRDefault="007F4730">
      <w:r>
        <w:t>Procedure for submitting a course</w:t>
      </w:r>
      <w:r w:rsidR="00B15EFC">
        <w:t xml:space="preserve"> (see also the Checklist below)</w:t>
      </w:r>
      <w:r>
        <w:t>:</w:t>
      </w:r>
    </w:p>
    <w:p w14:paraId="7FCED70B" w14:textId="1263C41C" w:rsidR="008C148E" w:rsidRDefault="008C148E">
      <w:pPr>
        <w:spacing w:after="0" w:line="259" w:lineRule="auto"/>
        <w:ind w:left="0" w:firstLine="0"/>
      </w:pPr>
    </w:p>
    <w:p w14:paraId="3D1CCFBC" w14:textId="402B60E1" w:rsidR="008C148E" w:rsidRDefault="00C30000">
      <w:pPr>
        <w:numPr>
          <w:ilvl w:val="0"/>
          <w:numId w:val="1"/>
        </w:numPr>
        <w:ind w:right="208"/>
      </w:pPr>
      <w:r>
        <w:t>Submit a rationale (1</w:t>
      </w:r>
      <w:r w:rsidR="00601AF6">
        <w:t>00</w:t>
      </w:r>
      <w:r>
        <w:t>-</w:t>
      </w:r>
      <w:r w:rsidR="00601AF6">
        <w:t>2</w:t>
      </w:r>
      <w:r>
        <w:t xml:space="preserve">00 words) that explains how diversity is a </w:t>
      </w:r>
      <w:r w:rsidR="00862266">
        <w:t>key</w:t>
      </w:r>
      <w:r w:rsidR="00601AF6">
        <w:t xml:space="preserve"> component</w:t>
      </w:r>
      <w:r>
        <w:t xml:space="preserve"> </w:t>
      </w:r>
      <w:r w:rsidR="00601AF6">
        <w:t>of</w:t>
      </w:r>
      <w:r>
        <w:t xml:space="preserve"> the course.</w:t>
      </w:r>
      <w:r w:rsidR="001510CF">
        <w:t xml:space="preserve"> </w:t>
      </w:r>
      <w:r>
        <w:t>The rationale should:</w:t>
      </w:r>
    </w:p>
    <w:p w14:paraId="155A3A30" w14:textId="56C2AE42" w:rsidR="008C148E" w:rsidRDefault="00C30000" w:rsidP="00147733">
      <w:pPr>
        <w:pStyle w:val="ListParagraph"/>
        <w:numPr>
          <w:ilvl w:val="0"/>
          <w:numId w:val="5"/>
        </w:numPr>
        <w:ind w:right="208"/>
      </w:pPr>
      <w:r>
        <w:t xml:space="preserve">describe the diversity </w:t>
      </w:r>
      <w:r w:rsidR="00B15EFC">
        <w:t>topic</w:t>
      </w:r>
      <w:r w:rsidR="00FC17D3">
        <w:t>(s</w:t>
      </w:r>
      <w:r w:rsidR="00147733">
        <w:t>).</w:t>
      </w:r>
      <w:r>
        <w:t xml:space="preserve"> </w:t>
      </w:r>
    </w:p>
    <w:p w14:paraId="41770394" w14:textId="7E9605C3" w:rsidR="008C148E" w:rsidRDefault="00C30000" w:rsidP="00147733">
      <w:pPr>
        <w:pStyle w:val="ListParagraph"/>
        <w:numPr>
          <w:ilvl w:val="0"/>
          <w:numId w:val="5"/>
        </w:numPr>
        <w:ind w:right="208"/>
      </w:pPr>
      <w:r>
        <w:t xml:space="preserve">provide a brief explanation of the specific diversity topics covered in the course </w:t>
      </w:r>
      <w:r w:rsidR="00147733">
        <w:t>schedule.</w:t>
      </w:r>
      <w:r>
        <w:t xml:space="preserve"> </w:t>
      </w:r>
    </w:p>
    <w:p w14:paraId="0DD10AD4" w14:textId="699865B4" w:rsidR="008C148E" w:rsidRDefault="00C30000" w:rsidP="00147733">
      <w:pPr>
        <w:pStyle w:val="ListParagraph"/>
        <w:numPr>
          <w:ilvl w:val="0"/>
          <w:numId w:val="5"/>
        </w:numPr>
        <w:ind w:right="208"/>
      </w:pPr>
      <w:r>
        <w:t xml:space="preserve">offer examples and descriptions of readings and assignments from the syllabus that address the diversity dimensions and </w:t>
      </w:r>
    </w:p>
    <w:p w14:paraId="27991420" w14:textId="3DA50B21" w:rsidR="008C148E" w:rsidRDefault="00C30000" w:rsidP="00147733">
      <w:pPr>
        <w:pStyle w:val="ListParagraph"/>
        <w:numPr>
          <w:ilvl w:val="0"/>
          <w:numId w:val="5"/>
        </w:numPr>
        <w:ind w:right="208"/>
      </w:pPr>
      <w:r>
        <w:t>if applicable, explain any pedagogical considerations that relate to diversity</w:t>
      </w:r>
      <w:r w:rsidR="00BF0D50">
        <w:t>.</w:t>
      </w:r>
      <w:r w:rsidR="00495BAE">
        <w:rPr>
          <w:rStyle w:val="FootnoteReference"/>
        </w:rPr>
        <w:footnoteReference w:id="1"/>
      </w:r>
    </w:p>
    <w:p w14:paraId="36A5D070" w14:textId="678D9549" w:rsidR="008C148E" w:rsidRDefault="008C148E">
      <w:pPr>
        <w:spacing w:after="0" w:line="259" w:lineRule="auto"/>
        <w:ind w:left="0" w:firstLine="0"/>
      </w:pPr>
    </w:p>
    <w:p w14:paraId="123A371A" w14:textId="7FA8C342" w:rsidR="008C148E" w:rsidRDefault="00C30000">
      <w:pPr>
        <w:numPr>
          <w:ilvl w:val="0"/>
          <w:numId w:val="1"/>
        </w:numPr>
        <w:ind w:right="208"/>
      </w:pPr>
      <w:r>
        <w:t>Have specific elements in the course syllabus that highlight the main aspects of diversity covered in the course. These include:</w:t>
      </w:r>
    </w:p>
    <w:p w14:paraId="5E608ED3" w14:textId="6BECDBAF" w:rsidR="008C148E" w:rsidRDefault="00C47961" w:rsidP="00147733">
      <w:pPr>
        <w:pStyle w:val="ListParagraph"/>
        <w:numPr>
          <w:ilvl w:val="0"/>
          <w:numId w:val="6"/>
        </w:numPr>
        <w:ind w:right="208"/>
      </w:pPr>
      <w:r>
        <w:t>two</w:t>
      </w:r>
      <w:r w:rsidR="00B15EFC">
        <w:t xml:space="preserve"> or more</w:t>
      </w:r>
      <w:r w:rsidR="00C30000">
        <w:t xml:space="preserve"> specific diversity learning </w:t>
      </w:r>
      <w:r w:rsidR="00E817BD">
        <w:t>outcome</w:t>
      </w:r>
      <w:r w:rsidR="00B15EFC">
        <w:t>s</w:t>
      </w:r>
      <w:r w:rsidR="00982B34">
        <w:t xml:space="preserve"> drawn from or aligned with the DEI Learning Outcomes listed </w:t>
      </w:r>
      <w:r w:rsidR="00ED00F6">
        <w:t>below.</w:t>
      </w:r>
    </w:p>
    <w:p w14:paraId="39541F33" w14:textId="250B7E01" w:rsidR="008C148E" w:rsidRDefault="00C30000" w:rsidP="00147733">
      <w:pPr>
        <w:pStyle w:val="ListParagraph"/>
        <w:numPr>
          <w:ilvl w:val="0"/>
          <w:numId w:val="6"/>
        </w:numPr>
        <w:ind w:right="208"/>
      </w:pPr>
      <w:r>
        <w:t xml:space="preserve">elements throughout the syllabus that explain how specific class activities (e.g., readings, assignments, etc.) address the diversity requirement. </w:t>
      </w:r>
    </w:p>
    <w:p w14:paraId="44EDBE2F" w14:textId="2F1C7D89" w:rsidR="00601AF6" w:rsidRDefault="00601AF6" w:rsidP="00147733">
      <w:pPr>
        <w:pStyle w:val="ListParagraph"/>
        <w:numPr>
          <w:ilvl w:val="0"/>
          <w:numId w:val="6"/>
        </w:numPr>
        <w:ind w:right="208"/>
      </w:pPr>
      <w:r>
        <w:t xml:space="preserve">one or more assignments that require students to demonstrate one or more DEI-related student learning outcomes.  </w:t>
      </w:r>
    </w:p>
    <w:p w14:paraId="6B3DCC9A" w14:textId="0857A5C1" w:rsidR="008C148E" w:rsidRDefault="008C148E">
      <w:pPr>
        <w:spacing w:after="0" w:line="259" w:lineRule="auto"/>
        <w:ind w:left="0" w:firstLine="0"/>
      </w:pPr>
    </w:p>
    <w:p w14:paraId="5977D147" w14:textId="280B9889" w:rsidR="008C148E" w:rsidRDefault="00C30000" w:rsidP="00E817BD">
      <w:pPr>
        <w:numPr>
          <w:ilvl w:val="0"/>
          <w:numId w:val="1"/>
        </w:numPr>
        <w:ind w:right="208"/>
      </w:pPr>
      <w:r>
        <w:t xml:space="preserve">Provide a paragraph under the course description that explains how the course meets the university diversity requirement and highlights the diversity status of the course. </w:t>
      </w:r>
    </w:p>
    <w:p w14:paraId="21AE0E77" w14:textId="5B7A5860" w:rsidR="007D2404" w:rsidRDefault="007D2404" w:rsidP="007D2404">
      <w:pPr>
        <w:ind w:right="208" w:firstLine="0"/>
      </w:pPr>
    </w:p>
    <w:p w14:paraId="01599444" w14:textId="02E8C6A0" w:rsidR="00B15EFC" w:rsidRPr="001510CF" w:rsidRDefault="00B15EFC" w:rsidP="008036B0">
      <w:pPr>
        <w:spacing w:line="240" w:lineRule="auto"/>
        <w:jc w:val="center"/>
        <w:rPr>
          <w:color w:val="auto"/>
        </w:rPr>
      </w:pPr>
      <w:r w:rsidRPr="008036B0">
        <w:rPr>
          <w:b/>
          <w:bCs/>
        </w:rPr>
        <w:t xml:space="preserve">Description approved by the Chapman University Faculty Senate, </w:t>
      </w:r>
      <w:r w:rsidR="005D2C73">
        <w:rPr>
          <w:b/>
          <w:bCs/>
        </w:rPr>
        <w:t>Spring 2022</w:t>
      </w:r>
      <w:r>
        <w:t>:</w:t>
      </w:r>
    </w:p>
    <w:p w14:paraId="7506C7B1" w14:textId="77777777" w:rsidR="00B15EFC" w:rsidRDefault="00B15EFC" w:rsidP="007D2404">
      <w:pPr>
        <w:spacing w:line="240" w:lineRule="auto"/>
      </w:pPr>
    </w:p>
    <w:p w14:paraId="7F488610" w14:textId="77777777" w:rsidR="001510CF" w:rsidRDefault="007D2404" w:rsidP="001510CF">
      <w:pPr>
        <w:tabs>
          <w:tab w:val="left" w:pos="180"/>
        </w:tabs>
        <w:spacing w:line="240" w:lineRule="auto"/>
      </w:pPr>
      <w:r w:rsidRPr="00BF0D50">
        <w:t>These courses address issues arising from intolerance and/or exclusion due to one or more of the following: race, gender identity, national or ethnic origin, religion, sex, sexual orientation, socio-economic background, age, and/or disability and align with Chapman University’s mission: helping students to lead inquiring, ethical and productive lives as global citizens.</w:t>
      </w:r>
    </w:p>
    <w:p w14:paraId="2BC2E522" w14:textId="77777777" w:rsidR="001510CF" w:rsidRDefault="001510CF" w:rsidP="001510CF">
      <w:pPr>
        <w:tabs>
          <w:tab w:val="left" w:pos="180"/>
        </w:tabs>
        <w:spacing w:line="240" w:lineRule="auto"/>
      </w:pPr>
    </w:p>
    <w:p w14:paraId="06CDE0E8" w14:textId="77777777" w:rsidR="001510CF" w:rsidRDefault="007D2404" w:rsidP="001510CF">
      <w:pPr>
        <w:tabs>
          <w:tab w:val="left" w:pos="180"/>
        </w:tabs>
        <w:spacing w:line="240" w:lineRule="auto"/>
        <w:rPr>
          <w:b/>
          <w:bCs/>
        </w:rPr>
      </w:pPr>
      <w:r w:rsidRPr="00BF0D50">
        <w:rPr>
          <w:b/>
          <w:bCs/>
        </w:rPr>
        <w:t xml:space="preserve">All courses satisfying the requirement must provide discussion and analysis concerning: </w:t>
      </w:r>
    </w:p>
    <w:p w14:paraId="4F43A7E6" w14:textId="7AC6D9C9" w:rsidR="007D2404" w:rsidRPr="00BF0D50" w:rsidRDefault="001510CF" w:rsidP="001510CF">
      <w:pPr>
        <w:tabs>
          <w:tab w:val="left" w:pos="180"/>
        </w:tabs>
        <w:spacing w:line="240" w:lineRule="auto"/>
      </w:pPr>
      <w:r>
        <w:rPr>
          <w:b/>
          <w:bCs/>
        </w:rPr>
        <w:tab/>
      </w:r>
      <w:r>
        <w:rPr>
          <w:b/>
          <w:bCs/>
        </w:rPr>
        <w:tab/>
      </w:r>
      <w:r w:rsidR="00754E15" w:rsidRPr="00BF0D50">
        <w:t>the</w:t>
      </w:r>
      <w:r w:rsidR="007D2404" w:rsidRPr="00BF0D50">
        <w:t xml:space="preserve"> existence of intolerance and exclusion due to one or more of the following: race, gender identity, national or ethnic origin, religion, sex, sexual orientation, socio-economic background, age, and/or disability, within or outside the United States, and the ways these have been challenged</w:t>
      </w:r>
      <w:r w:rsidR="00BF0D50">
        <w:t>.</w:t>
      </w:r>
      <w:r w:rsidR="007D2404" w:rsidRPr="00BF0D50">
        <w:t xml:space="preserve"> </w:t>
      </w:r>
    </w:p>
    <w:p w14:paraId="245D3938" w14:textId="77777777" w:rsidR="001510CF" w:rsidRDefault="001510CF" w:rsidP="001510CF">
      <w:pPr>
        <w:tabs>
          <w:tab w:val="left" w:pos="180"/>
        </w:tabs>
        <w:spacing w:line="240" w:lineRule="auto"/>
      </w:pPr>
      <w:r>
        <w:tab/>
      </w:r>
      <w:r w:rsidR="001212B9">
        <w:tab/>
      </w:r>
      <w:r w:rsidR="007D2404" w:rsidRPr="00BF0D50">
        <w:t>the relationship of intolerance and exclusion due to race, gender identity, national or ethnic origin, religion, sex, sexual orientation, socio-economic background, age, and/or disability, within or outside the United States, to the existence of equality or inequality and the ways these have been challenged</w:t>
      </w:r>
      <w:r w:rsidR="00BF0D50">
        <w:t>.</w:t>
      </w:r>
    </w:p>
    <w:p w14:paraId="7E159CF6" w14:textId="77777777" w:rsidR="001510CF" w:rsidRDefault="001510CF" w:rsidP="001510CF">
      <w:pPr>
        <w:tabs>
          <w:tab w:val="left" w:pos="180"/>
        </w:tabs>
        <w:spacing w:line="240" w:lineRule="auto"/>
      </w:pPr>
    </w:p>
    <w:p w14:paraId="5FBC73DB" w14:textId="77777777" w:rsidR="001510CF" w:rsidRDefault="007D2404" w:rsidP="001510CF">
      <w:pPr>
        <w:tabs>
          <w:tab w:val="left" w:pos="180"/>
        </w:tabs>
        <w:spacing w:line="240" w:lineRule="auto"/>
        <w:rPr>
          <w:b/>
          <w:bCs/>
        </w:rPr>
      </w:pPr>
      <w:r w:rsidRPr="00BF0D50">
        <w:rPr>
          <w:b/>
          <w:bCs/>
        </w:rPr>
        <w:t xml:space="preserve">Required focus: </w:t>
      </w:r>
    </w:p>
    <w:p w14:paraId="0DAE8BA9" w14:textId="77777777" w:rsidR="001510CF" w:rsidRDefault="007D2404" w:rsidP="001510CF">
      <w:pPr>
        <w:tabs>
          <w:tab w:val="left" w:pos="180"/>
        </w:tabs>
        <w:spacing w:line="240" w:lineRule="auto"/>
      </w:pPr>
      <w:r w:rsidRPr="00BF0D50">
        <w:t>Every course satisfying the requirement must devote substantial but not necessarily exclusive attention to the required content. Courses that focus on intolerance and exclusion in countries outside the US should be careful to avoid imposing US attitudes and standards and should attempt to place what appear to be discriminatory practices in their appropriate cultural context.</w:t>
      </w:r>
    </w:p>
    <w:p w14:paraId="6C980D2A" w14:textId="77777777" w:rsidR="001510CF" w:rsidRDefault="001510CF" w:rsidP="001510CF">
      <w:pPr>
        <w:tabs>
          <w:tab w:val="left" w:pos="180"/>
        </w:tabs>
        <w:spacing w:line="240" w:lineRule="auto"/>
      </w:pPr>
    </w:p>
    <w:p w14:paraId="144163E3" w14:textId="77777777" w:rsidR="001510CF" w:rsidRDefault="004B193C" w:rsidP="001510CF">
      <w:pPr>
        <w:tabs>
          <w:tab w:val="left" w:pos="180"/>
        </w:tabs>
        <w:spacing w:line="240" w:lineRule="auto"/>
        <w:rPr>
          <w:b/>
          <w:bCs/>
        </w:rPr>
      </w:pPr>
      <w:r>
        <w:rPr>
          <w:b/>
          <w:bCs/>
        </w:rPr>
        <w:t xml:space="preserve">DEI </w:t>
      </w:r>
      <w:r w:rsidR="007D2404" w:rsidRPr="00BF0D50">
        <w:rPr>
          <w:b/>
          <w:bCs/>
        </w:rPr>
        <w:t xml:space="preserve">Learning Outcomes: </w:t>
      </w:r>
    </w:p>
    <w:p w14:paraId="47E5069B" w14:textId="77777777" w:rsidR="001510CF" w:rsidRDefault="007D2404" w:rsidP="001510CF">
      <w:pPr>
        <w:tabs>
          <w:tab w:val="left" w:pos="180"/>
        </w:tabs>
        <w:spacing w:line="240" w:lineRule="auto"/>
      </w:pPr>
      <w:r w:rsidRPr="00BF0D50">
        <w:t xml:space="preserve">Courses approved for DEI status must demonstrate </w:t>
      </w:r>
      <w:r w:rsidR="00895F18">
        <w:t>two or more of</w:t>
      </w:r>
      <w:r w:rsidRPr="00BF0D50">
        <w:t xml:space="preserve"> the following student learning outcomes are substantially present.</w:t>
      </w:r>
    </w:p>
    <w:p w14:paraId="553A33E8" w14:textId="77777777" w:rsidR="001510CF" w:rsidRDefault="001510CF" w:rsidP="001510CF">
      <w:pPr>
        <w:tabs>
          <w:tab w:val="left" w:pos="180"/>
        </w:tabs>
        <w:spacing w:line="240" w:lineRule="auto"/>
      </w:pPr>
    </w:p>
    <w:p w14:paraId="091BC943" w14:textId="373D26E2" w:rsidR="001510CF" w:rsidRDefault="007D2404" w:rsidP="001510CF">
      <w:pPr>
        <w:pStyle w:val="ListParagraph"/>
        <w:numPr>
          <w:ilvl w:val="0"/>
          <w:numId w:val="7"/>
        </w:numPr>
        <w:spacing w:line="240" w:lineRule="auto"/>
        <w:ind w:left="360"/>
      </w:pPr>
      <w:r w:rsidRPr="00BF0D50">
        <w:t xml:space="preserve">Interpret identity as multifaceted and constituting multiple categories of difference, such as race, gender identity, national or ethnic origin, religion, sex, sexual orientation, socio-economic background, age, and/or disability as operating by individual and group. </w:t>
      </w:r>
    </w:p>
    <w:p w14:paraId="3F94F27F" w14:textId="20362302" w:rsidR="001510CF" w:rsidRDefault="007D2404" w:rsidP="001510CF">
      <w:pPr>
        <w:pStyle w:val="ListParagraph"/>
        <w:numPr>
          <w:ilvl w:val="0"/>
          <w:numId w:val="7"/>
        </w:numPr>
        <w:spacing w:line="240" w:lineRule="auto"/>
        <w:ind w:left="360"/>
      </w:pPr>
      <w:r w:rsidRPr="00BF0D50">
        <w:t>Describe how cultures (including their own) are shaped by the intersections of a variety of factors such race, gender identity, national or ethnic origin, religion, sex, sexual orientation, socio-economic background, age, and/or disability and/or other socially constructed categories</w:t>
      </w:r>
      <w:r w:rsidR="001510CF">
        <w:t xml:space="preserve"> </w:t>
      </w:r>
      <w:r w:rsidRPr="00BF0D50">
        <w:t>of difference.</w:t>
      </w:r>
    </w:p>
    <w:p w14:paraId="753E976E" w14:textId="3F1B4648" w:rsidR="001510CF" w:rsidRDefault="007D2404" w:rsidP="001510CF">
      <w:pPr>
        <w:pStyle w:val="ListParagraph"/>
        <w:numPr>
          <w:ilvl w:val="0"/>
          <w:numId w:val="7"/>
        </w:numPr>
        <w:spacing w:line="240" w:lineRule="auto"/>
        <w:ind w:left="360"/>
      </w:pPr>
      <w:r w:rsidRPr="00BF0D50">
        <w:t xml:space="preserve">Recognize the complex elements of intolerance and exclusion on a local, national and/or global scale by identifying historic, judicial, economic, political, and/or social factors, such as ethnocentrism, colonialism, slavery, democracy, and imperialism that may result based on difference(s). </w:t>
      </w:r>
    </w:p>
    <w:p w14:paraId="47058EDD" w14:textId="67B574B5" w:rsidR="00A51EC0" w:rsidRDefault="007D2404" w:rsidP="001510CF">
      <w:pPr>
        <w:pStyle w:val="ListParagraph"/>
        <w:numPr>
          <w:ilvl w:val="0"/>
          <w:numId w:val="7"/>
        </w:numPr>
        <w:spacing w:line="240" w:lineRule="auto"/>
        <w:ind w:left="360"/>
      </w:pPr>
      <w:r w:rsidRPr="00BF0D50">
        <w:t>Analyze and communicate the consequences of elements of intolerance and exclusion based on categories of difference on a local, national and/or global scale</w:t>
      </w:r>
      <w:r w:rsidR="00A51EC0">
        <w:t>.</w:t>
      </w:r>
    </w:p>
    <w:p w14:paraId="718D036F" w14:textId="77445A0D" w:rsidR="007D2404" w:rsidRPr="00BF0D50" w:rsidRDefault="007D2404" w:rsidP="001510CF">
      <w:pPr>
        <w:pStyle w:val="ListParagraph"/>
        <w:numPr>
          <w:ilvl w:val="0"/>
          <w:numId w:val="7"/>
        </w:numPr>
        <w:spacing w:line="240" w:lineRule="auto"/>
        <w:ind w:left="360"/>
      </w:pPr>
      <w:r w:rsidRPr="00BF0D50">
        <w:t>Communicate how sociocultural status and access to (or distribution of) resources are informed and impacted by one or more cultural practices within historical, social, cultural, and economic systems</w:t>
      </w:r>
      <w:r w:rsidR="001510CF">
        <w:t>.</w:t>
      </w:r>
    </w:p>
    <w:p w14:paraId="7D32D431" w14:textId="6BC0CA27" w:rsidR="008C148E" w:rsidRDefault="008C148E">
      <w:pPr>
        <w:spacing w:after="0" w:line="259" w:lineRule="auto"/>
        <w:ind w:left="9" w:firstLine="0"/>
        <w:jc w:val="center"/>
      </w:pPr>
    </w:p>
    <w:p w14:paraId="0D408846" w14:textId="2CF24034" w:rsidR="001510CF" w:rsidRPr="001510CF" w:rsidRDefault="00C30000" w:rsidP="00982B34">
      <w:pPr>
        <w:pStyle w:val="Heading1"/>
        <w:ind w:right="138"/>
      </w:pPr>
      <w:r>
        <w:t>Summary Checklist:</w:t>
      </w:r>
    </w:p>
    <w:p w14:paraId="142B7630" w14:textId="46D8737D" w:rsidR="008C148E" w:rsidRDefault="00C30000">
      <w:pPr>
        <w:numPr>
          <w:ilvl w:val="0"/>
          <w:numId w:val="4"/>
        </w:numPr>
        <w:spacing w:after="39" w:line="259" w:lineRule="auto"/>
        <w:ind w:hanging="360"/>
      </w:pPr>
      <w:r>
        <w:rPr>
          <w:i/>
        </w:rPr>
        <w:t>Required:</w:t>
      </w:r>
    </w:p>
    <w:p w14:paraId="6261D4E5" w14:textId="22093468" w:rsidR="008C148E" w:rsidRDefault="00C30000">
      <w:pPr>
        <w:spacing w:after="47"/>
        <w:ind w:left="730" w:right="208"/>
      </w:pPr>
      <w:r>
        <w:t>____</w:t>
      </w:r>
      <w:r w:rsidR="007E3B71">
        <w:t>A title and course description that explicitly address diversity issue</w:t>
      </w:r>
      <w:r w:rsidR="00FC17D3">
        <w:t>(</w:t>
      </w:r>
      <w:r w:rsidR="007E3B71">
        <w:t>s</w:t>
      </w:r>
      <w:r w:rsidR="00FC17D3">
        <w:t>)</w:t>
      </w:r>
      <w:r w:rsidR="007E3B71">
        <w:t>.</w:t>
      </w:r>
    </w:p>
    <w:p w14:paraId="5E313DA4" w14:textId="562C40AA" w:rsidR="008C148E" w:rsidRDefault="00C30000">
      <w:pPr>
        <w:spacing w:after="47"/>
        <w:ind w:left="730" w:right="208"/>
      </w:pPr>
      <w:r>
        <w:t>____</w:t>
      </w:r>
      <w:r w:rsidR="008036B0">
        <w:t xml:space="preserve">A one-paragraph rationale explaining how diversity is a </w:t>
      </w:r>
      <w:r w:rsidR="007F4748">
        <w:t>key</w:t>
      </w:r>
      <w:r w:rsidR="00147733">
        <w:t xml:space="preserve"> </w:t>
      </w:r>
      <w:r w:rsidR="008036B0">
        <w:t>component.</w:t>
      </w:r>
    </w:p>
    <w:p w14:paraId="58C60AD5" w14:textId="67ADA341" w:rsidR="008C148E" w:rsidRDefault="00C30000">
      <w:pPr>
        <w:spacing w:after="51"/>
        <w:ind w:left="730" w:right="208"/>
      </w:pPr>
      <w:r>
        <w:t>____</w:t>
      </w:r>
      <w:r w:rsidR="007E3B71">
        <w:t>The rationale explains</w:t>
      </w:r>
      <w:r>
        <w:t xml:space="preserve"> how diversity is a </w:t>
      </w:r>
      <w:r w:rsidR="007F4748">
        <w:t xml:space="preserve">key </w:t>
      </w:r>
      <w:r>
        <w:t>theme of the course by referring to course objectives, texts, syllabus, and relevant assignments</w:t>
      </w:r>
      <w:r w:rsidR="007E3B71">
        <w:t>.</w:t>
      </w:r>
    </w:p>
    <w:p w14:paraId="01EBF930" w14:textId="537B0167" w:rsidR="008C148E" w:rsidRDefault="00C30000">
      <w:pPr>
        <w:ind w:left="730" w:right="208"/>
      </w:pPr>
      <w:r>
        <w:t>____</w:t>
      </w:r>
      <w:r w:rsidR="007E3B71">
        <w:t>T</w:t>
      </w:r>
      <w:r>
        <w:t xml:space="preserve">he syllabus </w:t>
      </w:r>
      <w:r w:rsidR="007E3B71">
        <w:t>clearly specifies</w:t>
      </w:r>
      <w:r>
        <w:t xml:space="preserve"> how course texts</w:t>
      </w:r>
      <w:r w:rsidR="007E3B71">
        <w:t xml:space="preserve">, </w:t>
      </w:r>
      <w:r>
        <w:t>class sessions</w:t>
      </w:r>
      <w:r w:rsidR="007E3B71">
        <w:t>, and assignments</w:t>
      </w:r>
      <w:r>
        <w:t xml:space="preserve"> cover diversity learning outcomes</w:t>
      </w:r>
      <w:r w:rsidR="007E3B71">
        <w:t>.</w:t>
      </w:r>
      <w:r>
        <w:t xml:space="preserve"> </w:t>
      </w:r>
    </w:p>
    <w:p w14:paraId="64CD7E25" w14:textId="445A61AD" w:rsidR="008C148E" w:rsidRPr="001871DB" w:rsidRDefault="008036B0">
      <w:pPr>
        <w:spacing w:after="0" w:line="259" w:lineRule="auto"/>
        <w:ind w:left="720" w:firstLine="0"/>
        <w:rPr>
          <w:color w:val="auto"/>
        </w:rPr>
      </w:pPr>
      <w:r>
        <w:t xml:space="preserve">____The course must be submitted for consideration </w:t>
      </w:r>
      <w:r w:rsidR="00895F18">
        <w:t xml:space="preserve">through </w:t>
      </w:r>
      <w:proofErr w:type="spellStart"/>
      <w:r>
        <w:t>Curriculog</w:t>
      </w:r>
      <w:proofErr w:type="spellEnd"/>
      <w:r w:rsidR="00D3619C">
        <w:rPr>
          <w:color w:val="auto"/>
        </w:rPr>
        <w:t xml:space="preserve"> course management system</w:t>
      </w:r>
      <w:r w:rsidR="00D3619C" w:rsidRPr="00FB52DA">
        <w:rPr>
          <w:color w:val="auto"/>
        </w:rPr>
        <w:t xml:space="preserve">: </w:t>
      </w:r>
      <w:hyperlink r:id="rId9" w:history="1">
        <w:r w:rsidR="00A7653F" w:rsidRPr="00AF00B0">
          <w:rPr>
            <w:rStyle w:val="Hyperlink"/>
            <w:bdr w:val="none" w:sz="0" w:space="0" w:color="auto" w:frame="1"/>
            <w:shd w:val="clear" w:color="auto" w:fill="FFFFFF"/>
          </w:rPr>
          <w:t>https://chapman.curriculog.com/</w:t>
        </w:r>
      </w:hyperlink>
    </w:p>
    <w:p w14:paraId="6EC867C4" w14:textId="380ED4F5" w:rsidR="00AB346B" w:rsidRPr="001871DB" w:rsidRDefault="00AB346B" w:rsidP="00AB346B">
      <w:pPr>
        <w:spacing w:after="0" w:line="259" w:lineRule="auto"/>
        <w:rPr>
          <w:color w:val="auto"/>
        </w:rPr>
      </w:pPr>
    </w:p>
    <w:p w14:paraId="2C0C9CDD" w14:textId="11B5F8CE" w:rsidR="00AB346B" w:rsidRDefault="00AB346B" w:rsidP="008E37E7">
      <w:pPr>
        <w:spacing w:after="0" w:line="259" w:lineRule="auto"/>
      </w:pPr>
      <w:r>
        <w:t>Guideline</w:t>
      </w:r>
      <w:r w:rsidR="00A95217">
        <w:t>s</w:t>
      </w:r>
      <w:r>
        <w:t xml:space="preserve"> revision </w:t>
      </w:r>
      <w:r w:rsidR="007D0583">
        <w:t>1</w:t>
      </w:r>
      <w:r w:rsidR="00862266">
        <w:t>2/8</w:t>
      </w:r>
      <w:r w:rsidR="007D0583">
        <w:t xml:space="preserve"> </w:t>
      </w:r>
      <w:r>
        <w:t xml:space="preserve">/2022: DEI Ad Hoc Committee Members: Renee Hudson, Nam Lee, Elia </w:t>
      </w:r>
      <w:proofErr w:type="spellStart"/>
      <w:r>
        <w:t>Eiroa</w:t>
      </w:r>
      <w:proofErr w:type="spellEnd"/>
      <w:r>
        <w:t xml:space="preserve"> Lledo, Paul Lu, </w:t>
      </w:r>
      <w:r w:rsidR="008E37E7">
        <w:t xml:space="preserve">and </w:t>
      </w:r>
      <w:r>
        <w:t>Charissa Threat.</w:t>
      </w:r>
    </w:p>
    <w:sectPr w:rsidR="00AB346B">
      <w:footerReference w:type="even" r:id="rId10"/>
      <w:footerReference w:type="default" r:id="rId11"/>
      <w:footerReference w:type="first" r:id="rId12"/>
      <w:pgSz w:w="12240" w:h="15840"/>
      <w:pgMar w:top="726" w:right="727" w:bottom="711" w:left="72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31F4" w14:textId="77777777" w:rsidR="00CD12CB" w:rsidRDefault="00CD12CB">
      <w:pPr>
        <w:spacing w:after="0" w:line="240" w:lineRule="auto"/>
      </w:pPr>
      <w:r>
        <w:separator/>
      </w:r>
    </w:p>
  </w:endnote>
  <w:endnote w:type="continuationSeparator" w:id="0">
    <w:p w14:paraId="6C3EBEF9" w14:textId="77777777" w:rsidR="00CD12CB" w:rsidRDefault="00CD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1519" w14:textId="77777777" w:rsidR="008C148E" w:rsidRDefault="00C30000">
    <w:pPr>
      <w:tabs>
        <w:tab w:val="center" w:pos="100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11ED" w14:textId="77777777" w:rsidR="008C148E" w:rsidRDefault="00C30000">
    <w:pPr>
      <w:tabs>
        <w:tab w:val="center" w:pos="100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B218" w14:textId="77777777" w:rsidR="008C148E" w:rsidRDefault="00C30000">
    <w:pPr>
      <w:tabs>
        <w:tab w:val="center" w:pos="100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0760" w14:textId="77777777" w:rsidR="00CD12CB" w:rsidRDefault="00CD12CB">
      <w:pPr>
        <w:spacing w:after="0" w:line="240" w:lineRule="auto"/>
      </w:pPr>
      <w:r>
        <w:separator/>
      </w:r>
    </w:p>
  </w:footnote>
  <w:footnote w:type="continuationSeparator" w:id="0">
    <w:p w14:paraId="5D17A41B" w14:textId="77777777" w:rsidR="00CD12CB" w:rsidRDefault="00CD12CB">
      <w:pPr>
        <w:spacing w:after="0" w:line="240" w:lineRule="auto"/>
      </w:pPr>
      <w:r>
        <w:continuationSeparator/>
      </w:r>
    </w:p>
  </w:footnote>
  <w:footnote w:id="1">
    <w:p w14:paraId="30B68DD1" w14:textId="76563B60" w:rsidR="00495BAE" w:rsidRDefault="00495BAE" w:rsidP="00495BAE">
      <w:pPr>
        <w:spacing w:after="41"/>
        <w:ind w:left="95" w:right="208"/>
      </w:pPr>
      <w:r>
        <w:rPr>
          <w:rStyle w:val="FootnoteReference"/>
        </w:rPr>
        <w:footnoteRef/>
      </w:r>
      <w:r>
        <w:t xml:space="preserve"> </w:t>
      </w:r>
      <w:r w:rsidRPr="00495BAE">
        <w:rPr>
          <w:sz w:val="20"/>
          <w:szCs w:val="20"/>
        </w:rPr>
        <w:t xml:space="preserve">In designing a diversity course, many instructors see pedagogy </w:t>
      </w:r>
      <w:r w:rsidR="001212B9">
        <w:rPr>
          <w:sz w:val="20"/>
          <w:szCs w:val="20"/>
        </w:rPr>
        <w:t xml:space="preserve">as </w:t>
      </w:r>
      <w:r w:rsidRPr="00495BAE">
        <w:rPr>
          <w:sz w:val="20"/>
          <w:szCs w:val="20"/>
        </w:rPr>
        <w:t>an important dimension of diversity. If this is the case, faculty are invited to explain how their teaching philosophy, choice of materials, and approach to teaching reflect the commitment to and engagement with diversity.</w:t>
      </w:r>
      <w:r>
        <w:t xml:space="preserve"> </w:t>
      </w:r>
    </w:p>
    <w:p w14:paraId="12250CA6" w14:textId="666B667C" w:rsidR="00495BAE" w:rsidRDefault="00495BA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3DA"/>
    <w:multiLevelType w:val="hybridMultilevel"/>
    <w:tmpl w:val="2AEA9A9C"/>
    <w:lvl w:ilvl="0" w:tplc="E4B2420A">
      <w:start w:val="1"/>
      <w:numFmt w:val="bullet"/>
      <w:lvlText w:val="•"/>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4E872">
      <w:start w:val="1"/>
      <w:numFmt w:val="bullet"/>
      <w:lvlText w:val="o"/>
      <w:lvlJc w:val="left"/>
      <w:pPr>
        <w:ind w:left="1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848A8">
      <w:start w:val="1"/>
      <w:numFmt w:val="bullet"/>
      <w:lvlText w:val="▪"/>
      <w:lvlJc w:val="left"/>
      <w:pPr>
        <w:ind w:left="2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8972A">
      <w:start w:val="1"/>
      <w:numFmt w:val="bullet"/>
      <w:lvlText w:val="•"/>
      <w:lvlJc w:val="left"/>
      <w:pPr>
        <w:ind w:left="2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260C44">
      <w:start w:val="1"/>
      <w:numFmt w:val="bullet"/>
      <w:lvlText w:val="o"/>
      <w:lvlJc w:val="left"/>
      <w:pPr>
        <w:ind w:left="3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6023C">
      <w:start w:val="1"/>
      <w:numFmt w:val="bullet"/>
      <w:lvlText w:val="▪"/>
      <w:lvlJc w:val="left"/>
      <w:pPr>
        <w:ind w:left="4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27EAA">
      <w:start w:val="1"/>
      <w:numFmt w:val="bullet"/>
      <w:lvlText w:val="•"/>
      <w:lvlJc w:val="left"/>
      <w:pPr>
        <w:ind w:left="5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AC972">
      <w:start w:val="1"/>
      <w:numFmt w:val="bullet"/>
      <w:lvlText w:val="o"/>
      <w:lvlJc w:val="left"/>
      <w:pPr>
        <w:ind w:left="5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497AC">
      <w:start w:val="1"/>
      <w:numFmt w:val="bullet"/>
      <w:lvlText w:val="▪"/>
      <w:lvlJc w:val="left"/>
      <w:pPr>
        <w:ind w:left="6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C532FB"/>
    <w:multiLevelType w:val="hybridMultilevel"/>
    <w:tmpl w:val="ED6842BE"/>
    <w:lvl w:ilvl="0" w:tplc="EF008A4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A2C12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64FBE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46D0B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FE127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FE496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1AD0CA">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ECB3D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20154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B439AA"/>
    <w:multiLevelType w:val="hybridMultilevel"/>
    <w:tmpl w:val="D946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72AC9"/>
    <w:multiLevelType w:val="hybridMultilevel"/>
    <w:tmpl w:val="5D5A9D58"/>
    <w:lvl w:ilvl="0" w:tplc="B902068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6A30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6EFD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9A2E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B68B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38DA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32A2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6CE2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B2BD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D53F40"/>
    <w:multiLevelType w:val="hybridMultilevel"/>
    <w:tmpl w:val="974E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538E2"/>
    <w:multiLevelType w:val="hybridMultilevel"/>
    <w:tmpl w:val="5DBC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2103D"/>
    <w:multiLevelType w:val="hybridMultilevel"/>
    <w:tmpl w:val="3C7E2378"/>
    <w:lvl w:ilvl="0" w:tplc="01BA9E9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C1F8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1E3CD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EEA73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C215B4">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58A0E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78261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5800A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D6161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83970203">
    <w:abstractNumId w:val="6"/>
  </w:num>
  <w:num w:numId="2" w16cid:durableId="945498112">
    <w:abstractNumId w:val="3"/>
  </w:num>
  <w:num w:numId="3" w16cid:durableId="1829321969">
    <w:abstractNumId w:val="0"/>
  </w:num>
  <w:num w:numId="4" w16cid:durableId="202790834">
    <w:abstractNumId w:val="1"/>
  </w:num>
  <w:num w:numId="5" w16cid:durableId="968508770">
    <w:abstractNumId w:val="2"/>
  </w:num>
  <w:num w:numId="6" w16cid:durableId="1679886952">
    <w:abstractNumId w:val="5"/>
  </w:num>
  <w:num w:numId="7" w16cid:durableId="1650018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NjY2MTG3NLSwNDdX0lEKTi0uzszPAykwNKoFANkQxR0tAAAA"/>
  </w:docVars>
  <w:rsids>
    <w:rsidRoot w:val="008C148E"/>
    <w:rsid w:val="00034E11"/>
    <w:rsid w:val="001212B9"/>
    <w:rsid w:val="00147733"/>
    <w:rsid w:val="001510CF"/>
    <w:rsid w:val="001637CB"/>
    <w:rsid w:val="001871DB"/>
    <w:rsid w:val="001B6B73"/>
    <w:rsid w:val="0041100B"/>
    <w:rsid w:val="00436C0D"/>
    <w:rsid w:val="0047557A"/>
    <w:rsid w:val="00495BAE"/>
    <w:rsid w:val="004B193C"/>
    <w:rsid w:val="005B5298"/>
    <w:rsid w:val="005D2C73"/>
    <w:rsid w:val="00601AF6"/>
    <w:rsid w:val="0062345E"/>
    <w:rsid w:val="00626D38"/>
    <w:rsid w:val="007348F4"/>
    <w:rsid w:val="00754E15"/>
    <w:rsid w:val="007924EF"/>
    <w:rsid w:val="007D0583"/>
    <w:rsid w:val="007D2404"/>
    <w:rsid w:val="007E3B71"/>
    <w:rsid w:val="007F4730"/>
    <w:rsid w:val="007F4748"/>
    <w:rsid w:val="008036B0"/>
    <w:rsid w:val="00862266"/>
    <w:rsid w:val="00880F97"/>
    <w:rsid w:val="00895F18"/>
    <w:rsid w:val="008B1B63"/>
    <w:rsid w:val="008C148E"/>
    <w:rsid w:val="008E37E7"/>
    <w:rsid w:val="00961BC9"/>
    <w:rsid w:val="00961EA3"/>
    <w:rsid w:val="00982B34"/>
    <w:rsid w:val="009E7CE2"/>
    <w:rsid w:val="00A51EC0"/>
    <w:rsid w:val="00A7653F"/>
    <w:rsid w:val="00A95217"/>
    <w:rsid w:val="00AB346B"/>
    <w:rsid w:val="00AD5281"/>
    <w:rsid w:val="00B053E2"/>
    <w:rsid w:val="00B15BBD"/>
    <w:rsid w:val="00B15EFC"/>
    <w:rsid w:val="00B1671F"/>
    <w:rsid w:val="00BF0D50"/>
    <w:rsid w:val="00C26C7D"/>
    <w:rsid w:val="00C30000"/>
    <w:rsid w:val="00C4590E"/>
    <w:rsid w:val="00C46E44"/>
    <w:rsid w:val="00C47961"/>
    <w:rsid w:val="00C732F9"/>
    <w:rsid w:val="00CD12CB"/>
    <w:rsid w:val="00D0702E"/>
    <w:rsid w:val="00D112A0"/>
    <w:rsid w:val="00D3619C"/>
    <w:rsid w:val="00DF770E"/>
    <w:rsid w:val="00E13BE7"/>
    <w:rsid w:val="00E817BD"/>
    <w:rsid w:val="00E955A0"/>
    <w:rsid w:val="00E95835"/>
    <w:rsid w:val="00ED00F6"/>
    <w:rsid w:val="00FA31A9"/>
    <w:rsid w:val="00FA5E82"/>
    <w:rsid w:val="00FB52DA"/>
    <w:rsid w:val="00FC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9AE3A"/>
  <w15:docId w15:val="{A0A4A9E7-DE89-4A49-9B43-E954E0F4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99"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noteText">
    <w:name w:val="footnote text"/>
    <w:basedOn w:val="Normal"/>
    <w:link w:val="FootnoteTextChar"/>
    <w:uiPriority w:val="99"/>
    <w:semiHidden/>
    <w:unhideWhenUsed/>
    <w:rsid w:val="00495B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BA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95BAE"/>
    <w:rPr>
      <w:vertAlign w:val="superscript"/>
    </w:rPr>
  </w:style>
  <w:style w:type="paragraph" w:styleId="Revision">
    <w:name w:val="Revision"/>
    <w:hidden/>
    <w:uiPriority w:val="99"/>
    <w:semiHidden/>
    <w:rsid w:val="007924EF"/>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7924EF"/>
    <w:rPr>
      <w:sz w:val="16"/>
      <w:szCs w:val="16"/>
    </w:rPr>
  </w:style>
  <w:style w:type="paragraph" w:styleId="CommentText">
    <w:name w:val="annotation text"/>
    <w:basedOn w:val="Normal"/>
    <w:link w:val="CommentTextChar"/>
    <w:uiPriority w:val="99"/>
    <w:unhideWhenUsed/>
    <w:rsid w:val="007924EF"/>
    <w:pPr>
      <w:spacing w:line="240" w:lineRule="auto"/>
    </w:pPr>
    <w:rPr>
      <w:sz w:val="20"/>
      <w:szCs w:val="20"/>
    </w:rPr>
  </w:style>
  <w:style w:type="character" w:customStyle="1" w:styleId="CommentTextChar">
    <w:name w:val="Comment Text Char"/>
    <w:basedOn w:val="DefaultParagraphFont"/>
    <w:link w:val="CommentText"/>
    <w:uiPriority w:val="99"/>
    <w:rsid w:val="007924E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24EF"/>
    <w:rPr>
      <w:b/>
      <w:bCs/>
    </w:rPr>
  </w:style>
  <w:style w:type="character" w:customStyle="1" w:styleId="CommentSubjectChar">
    <w:name w:val="Comment Subject Char"/>
    <w:basedOn w:val="CommentTextChar"/>
    <w:link w:val="CommentSubject"/>
    <w:uiPriority w:val="99"/>
    <w:semiHidden/>
    <w:rsid w:val="007924EF"/>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7F4748"/>
    <w:pPr>
      <w:ind w:left="720"/>
      <w:contextualSpacing/>
    </w:pPr>
  </w:style>
  <w:style w:type="character" w:styleId="Hyperlink">
    <w:name w:val="Hyperlink"/>
    <w:basedOn w:val="DefaultParagraphFont"/>
    <w:uiPriority w:val="99"/>
    <w:unhideWhenUsed/>
    <w:rsid w:val="00880F97"/>
    <w:rPr>
      <w:color w:val="0000FF"/>
      <w:u w:val="single"/>
    </w:rPr>
  </w:style>
  <w:style w:type="character" w:styleId="FollowedHyperlink">
    <w:name w:val="FollowedHyperlink"/>
    <w:basedOn w:val="DefaultParagraphFont"/>
    <w:uiPriority w:val="99"/>
    <w:semiHidden/>
    <w:unhideWhenUsed/>
    <w:rsid w:val="00D3619C"/>
    <w:rPr>
      <w:color w:val="954F72" w:themeColor="followedHyperlink"/>
      <w:u w:val="single"/>
    </w:rPr>
  </w:style>
  <w:style w:type="character" w:styleId="UnresolvedMention">
    <w:name w:val="Unresolved Mention"/>
    <w:basedOn w:val="DefaultParagraphFont"/>
    <w:uiPriority w:val="99"/>
    <w:semiHidden/>
    <w:unhideWhenUsed/>
    <w:rsid w:val="00151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chapman.curriculog.com%2F&amp;data=05%7C01%7Cthreat%40chapman.edu%7C4f22d636304c41e9e28d08daa86ba804%7C809929af2d2545bf9837089eb9cfbd01%7C1%7C0%7C638007477579848788%7CUnknown%7CTWFpbGZsb3d8eyJWIjoiMC4wLjAwMDAiLCJQIjoiV2luMzIiLCJBTiI6Ik1haWwiLCJXVCI6Mn0%3D%7C3000%7C%7C%7C&amp;sdata=9XWfpSMuxn2F%2Bu9zm92LDWh4gksb22dln67tLSbAvNI%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apman.curriculo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DABD-AAF1-46DA-86E0-5FE4F80D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Pages>
  <Words>955</Words>
  <Characters>5456</Characters>
  <Application>Microsoft Office Word</Application>
  <DocSecurity>0</DocSecurity>
  <Lines>133</Lines>
  <Paragraphs>106</Paragraphs>
  <ScaleCrop>false</ScaleCrop>
  <HeadingPairs>
    <vt:vector size="2" baseType="variant">
      <vt:variant>
        <vt:lpstr>Title</vt:lpstr>
      </vt:variant>
      <vt:variant>
        <vt:i4>1</vt:i4>
      </vt:variant>
    </vt:vector>
  </HeadingPairs>
  <TitlesOfParts>
    <vt:vector size="1" baseType="lpstr">
      <vt:lpstr>Diversity Course Guidelines 11-2019 Heike</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Course Guidelines 11-2019 Heike</dc:title>
  <dc:subject/>
  <dc:creator>Neal Bruss</dc:creator>
  <cp:keywords/>
  <cp:lastModifiedBy>Threat, Charissa</cp:lastModifiedBy>
  <cp:revision>20</cp:revision>
  <cp:lastPrinted>2022-12-08T17:33:00Z</cp:lastPrinted>
  <dcterms:created xsi:type="dcterms:W3CDTF">2022-08-19T17:05:00Z</dcterms:created>
  <dcterms:modified xsi:type="dcterms:W3CDTF">2024-01-17T21:59:00Z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399ed3d0a14a7b2bbd478f1672acb0a01c8cd5bf0f6e2f923a718f505fd22450</vt:lpwstr>
  </property>
</Properties>
</file>