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8B7" w:rsidRDefault="00D7174A">
      <w:bookmarkStart w:id="0" w:name="_GoBack"/>
      <w:bookmarkEnd w:id="0"/>
      <w:r>
        <w:t>Academic Committee Meeting February 18, 2016</w:t>
      </w:r>
    </w:p>
    <w:p w:rsidR="00EE08B7" w:rsidRDefault="00EE08B7"/>
    <w:p w:rsidR="00EE08B7" w:rsidRDefault="00D7174A">
      <w:pPr>
        <w:numPr>
          <w:ilvl w:val="0"/>
          <w:numId w:val="1"/>
        </w:numPr>
        <w:ind w:hanging="360"/>
        <w:contextualSpacing/>
      </w:pPr>
      <w:r>
        <w:t>Call to Order: 7:00pm</w:t>
      </w:r>
    </w:p>
    <w:p w:rsidR="00EE08B7" w:rsidRDefault="00D7174A">
      <w:pPr>
        <w:numPr>
          <w:ilvl w:val="0"/>
          <w:numId w:val="1"/>
        </w:numPr>
        <w:ind w:hanging="360"/>
        <w:contextualSpacing/>
      </w:pPr>
      <w:r>
        <w:t>Discussion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Roll Call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Jayetha (Tardy)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Amanda Moore (Absent)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Coffee with CES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Emily and Amanda will complete Facebook page in the next week, begin advertising, and hold their first Coffee with CES meeting the first week of March.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Charging Stations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 xml:space="preserve">Skyler has contacted Kwik Boost, the company that will provide the charging stations. </w:t>
      </w:r>
      <w:r>
        <w:t>They can put SGA logos on charging stations. He and James plan on meeting with the Dean of the business school to discuss the plans.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Study Space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Priya is creating a survey which she will first present to SGA, in order to gather data about student study spa</w:t>
      </w:r>
      <w:r>
        <w:t>ce. She wants to see how students feel about the amount of study spaces on campus.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MKAT Scholarships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Jayetha will meet with the Dean of Schmid in March to discuss the details of possible MKAT scholarships. In the meantime she will meet with Johnny to discu</w:t>
      </w:r>
      <w:r>
        <w:t>ss possible funding sources. She will also draft ideas for what the scholarship application/requirements would look like.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Schmid College App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Jayetha is working with a group who plans to create a Schmid College app. This app will allow Schmid students to ne</w:t>
      </w:r>
      <w:r>
        <w:t>twork and receive updates about things happening at Schmid.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Language Requirement Changes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 xml:space="preserve">Josh presents an idea that is being discussed in faculty senate regarding language requirements. Students studying abroad in Non-English speaking countries could have </w:t>
      </w:r>
      <w:r>
        <w:t>their language requirements waived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FFC Reform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Josh presents an idea that is being discussed in faculty senate regarding changes to the FFC program. Instead of taking FFC’s students could now take a 1-credit course similar to an independent study. These cou</w:t>
      </w:r>
      <w:r>
        <w:t xml:space="preserve">rses would focus on a single literary or artistic work, a major issue, etc. </w:t>
      </w:r>
    </w:p>
    <w:p w:rsidR="00EE08B7" w:rsidRDefault="00D7174A">
      <w:pPr>
        <w:numPr>
          <w:ilvl w:val="1"/>
          <w:numId w:val="1"/>
        </w:numPr>
        <w:ind w:hanging="360"/>
        <w:contextualSpacing/>
      </w:pPr>
      <w:r>
        <w:t>Philosophy Prerequisites</w:t>
      </w:r>
    </w:p>
    <w:p w:rsidR="00EE08B7" w:rsidRDefault="00D7174A">
      <w:pPr>
        <w:numPr>
          <w:ilvl w:val="2"/>
          <w:numId w:val="1"/>
        </w:numPr>
        <w:ind w:hanging="360"/>
        <w:contextualSpacing/>
      </w:pPr>
      <w:r>
        <w:t>Set is going to speak with the Philosophy Department Chair to suggest the requirement of prerequisites for certain upper division philosophy classes which</w:t>
      </w:r>
      <w:r>
        <w:t xml:space="preserve"> require some background knowledge of philosophy.</w:t>
      </w:r>
    </w:p>
    <w:p w:rsidR="00EE08B7" w:rsidRDefault="00D7174A">
      <w:pPr>
        <w:numPr>
          <w:ilvl w:val="0"/>
          <w:numId w:val="1"/>
        </w:numPr>
        <w:ind w:hanging="360"/>
        <w:contextualSpacing/>
      </w:pPr>
      <w:r>
        <w:t>Adjournment: 8:00pm</w:t>
      </w:r>
    </w:p>
    <w:sectPr w:rsidR="00EE08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470"/>
    <w:multiLevelType w:val="multilevel"/>
    <w:tmpl w:val="B6B0ECC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E08B7"/>
    <w:rsid w:val="00D7174A"/>
    <w:rsid w:val="00E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 Lynn</cp:lastModifiedBy>
  <cp:revision>2</cp:revision>
  <dcterms:created xsi:type="dcterms:W3CDTF">2016-04-27T18:37:00Z</dcterms:created>
  <dcterms:modified xsi:type="dcterms:W3CDTF">2016-04-27T18:37:00Z</dcterms:modified>
</cp:coreProperties>
</file>