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4BBE" w14:textId="0FB5031B" w:rsidR="004038F1" w:rsidRPr="00BC082C" w:rsidRDefault="00437517">
      <w:pPr>
        <w:rPr>
          <w:b/>
          <w:bCs/>
          <w:u w:val="single"/>
        </w:rPr>
      </w:pPr>
      <w:r w:rsidRPr="00BC082C">
        <w:rPr>
          <w:b/>
          <w:bCs/>
          <w:u w:val="single"/>
        </w:rPr>
        <w:t xml:space="preserve">Syllabus template for independent research and creative activities (291/491) </w:t>
      </w:r>
    </w:p>
    <w:p w14:paraId="21C0C17D" w14:textId="673D2209" w:rsidR="00437517" w:rsidRPr="00BC082C" w:rsidRDefault="00437517">
      <w:pPr>
        <w:rPr>
          <w:color w:val="0070C0"/>
        </w:rPr>
      </w:pPr>
      <w:r w:rsidRPr="3206EEFA">
        <w:rPr>
          <w:i/>
          <w:iCs/>
          <w:color w:val="0070C0"/>
        </w:rPr>
        <w:t xml:space="preserve">Instructions: </w:t>
      </w:r>
      <w:r w:rsidRPr="3206EEFA">
        <w:rPr>
          <w:color w:val="0070C0"/>
        </w:rPr>
        <w:t xml:space="preserve">This syllabus template </w:t>
      </w:r>
      <w:r w:rsidR="00BC082C" w:rsidRPr="3206EEFA">
        <w:rPr>
          <w:color w:val="0070C0"/>
        </w:rPr>
        <w:t xml:space="preserve">should be completed by </w:t>
      </w:r>
      <w:r w:rsidR="006842E4">
        <w:rPr>
          <w:color w:val="0070C0"/>
        </w:rPr>
        <w:t>students in conjunction with the faculty mentor</w:t>
      </w:r>
      <w:r w:rsidR="004757AC" w:rsidRPr="3206EEFA">
        <w:rPr>
          <w:color w:val="0070C0"/>
        </w:rPr>
        <w:t xml:space="preserve"> and </w:t>
      </w:r>
      <w:r w:rsidR="006842E4">
        <w:rPr>
          <w:color w:val="0070C0"/>
        </w:rPr>
        <w:t>submitted as part of the 291/491 application</w:t>
      </w:r>
      <w:r w:rsidR="080517B1" w:rsidRPr="3206EEFA">
        <w:rPr>
          <w:color w:val="0070C0"/>
        </w:rPr>
        <w:t>.</w:t>
      </w:r>
      <w:r w:rsidR="004757AC" w:rsidRPr="3206EEFA">
        <w:rPr>
          <w:color w:val="0070C0"/>
        </w:rPr>
        <w:t xml:space="preserve"> </w:t>
      </w:r>
      <w:r w:rsidR="006842E4">
        <w:rPr>
          <w:color w:val="0070C0"/>
        </w:rPr>
        <w:t xml:space="preserve">Students </w:t>
      </w:r>
      <w:r w:rsidR="004757AC" w:rsidRPr="3206EEFA">
        <w:rPr>
          <w:color w:val="0070C0"/>
        </w:rPr>
        <w:t>should replace any text in blue, which provides directions and suggestions, prior to submission.</w:t>
      </w:r>
    </w:p>
    <w:p w14:paraId="520FABDD" w14:textId="19E013AC" w:rsidR="006559C1" w:rsidRDefault="006559C1">
      <w:pPr>
        <w:rPr>
          <w:color w:val="0070C0"/>
        </w:rPr>
      </w:pPr>
      <w:r>
        <w:rPr>
          <w:b/>
          <w:bCs/>
        </w:rPr>
        <w:t>Student</w:t>
      </w:r>
      <w:r w:rsidR="001A2C65">
        <w:rPr>
          <w:b/>
          <w:bCs/>
        </w:rPr>
        <w:t xml:space="preserve"> name</w:t>
      </w:r>
      <w:r>
        <w:rPr>
          <w:b/>
          <w:bCs/>
        </w:rPr>
        <w:t xml:space="preserve">: </w:t>
      </w:r>
      <w:r>
        <w:rPr>
          <w:color w:val="0070C0"/>
        </w:rPr>
        <w:t>Please indicate which student(s) are engaging in the research or creative activity.</w:t>
      </w:r>
    </w:p>
    <w:p w14:paraId="2F70E35B" w14:textId="092B8455" w:rsidR="00AA0347" w:rsidRPr="008D0525" w:rsidRDefault="00AA0347">
      <w:r>
        <w:rPr>
          <w:b/>
          <w:bCs/>
        </w:rPr>
        <w:t xml:space="preserve">Course description: </w:t>
      </w:r>
      <w:r w:rsidR="005A1685">
        <w:rPr>
          <w:color w:val="0070C0"/>
        </w:rPr>
        <w:t xml:space="preserve">Please include a brief paragraph describing the proposed research/creative activity that will take place over the course of the semester. </w:t>
      </w:r>
    </w:p>
    <w:p w14:paraId="6E27184C" w14:textId="77777777" w:rsidR="009F5C40" w:rsidRDefault="00437517">
      <w:pPr>
        <w:rPr>
          <w:color w:val="0070C0"/>
        </w:rPr>
      </w:pPr>
      <w:r>
        <w:rPr>
          <w:b/>
          <w:bCs/>
        </w:rPr>
        <w:t>Course learning objectives:</w:t>
      </w:r>
      <w:r w:rsidR="009D5FC7">
        <w:rPr>
          <w:b/>
          <w:bCs/>
        </w:rPr>
        <w:t xml:space="preserve"> </w:t>
      </w:r>
      <w:r w:rsidR="00780D22">
        <w:rPr>
          <w:color w:val="0070C0"/>
        </w:rPr>
        <w:t xml:space="preserve">Include at least 3-4 learning objectives that clearly communicate what </w:t>
      </w:r>
      <w:r w:rsidR="00CC75F5">
        <w:rPr>
          <w:color w:val="0070C0"/>
        </w:rPr>
        <w:t xml:space="preserve">skills the </w:t>
      </w:r>
      <w:r w:rsidR="00780D22">
        <w:rPr>
          <w:color w:val="0070C0"/>
        </w:rPr>
        <w:t xml:space="preserve">student </w:t>
      </w:r>
      <w:r w:rsidR="00CC75F5">
        <w:rPr>
          <w:color w:val="0070C0"/>
        </w:rPr>
        <w:t xml:space="preserve">will </w:t>
      </w:r>
      <w:r w:rsidR="00780D22">
        <w:rPr>
          <w:color w:val="0070C0"/>
        </w:rPr>
        <w:t xml:space="preserve">learn and master through independent research or creative activity. </w:t>
      </w:r>
      <w:r w:rsidR="009F5C40">
        <w:rPr>
          <w:color w:val="0070C0"/>
        </w:rPr>
        <w:t>Possible examples:</w:t>
      </w:r>
    </w:p>
    <w:p w14:paraId="28DC4DC8" w14:textId="1D5A1379" w:rsidR="009F5C40" w:rsidRPr="009F5C40" w:rsidRDefault="00780D22" w:rsidP="009F5C40">
      <w:pPr>
        <w:pStyle w:val="ListParagraph"/>
        <w:numPr>
          <w:ilvl w:val="0"/>
          <w:numId w:val="3"/>
        </w:numPr>
        <w:rPr>
          <w:b/>
          <w:bCs/>
        </w:rPr>
      </w:pPr>
      <w:r w:rsidRPr="009F5C40">
        <w:rPr>
          <w:color w:val="0070C0"/>
        </w:rPr>
        <w:t xml:space="preserve">“You will </w:t>
      </w:r>
      <w:r w:rsidR="00A3470F" w:rsidRPr="009F5C40">
        <w:rPr>
          <w:color w:val="0070C0"/>
        </w:rPr>
        <w:t xml:space="preserve">be able to critically analyze first-person testimonies </w:t>
      </w:r>
      <w:r w:rsidR="00891333" w:rsidRPr="009F5C40">
        <w:rPr>
          <w:color w:val="0070C0"/>
        </w:rPr>
        <w:t>in historical archives</w:t>
      </w:r>
      <w:r w:rsidR="003C7CF2">
        <w:rPr>
          <w:color w:val="0070C0"/>
        </w:rPr>
        <w:t>.</w:t>
      </w:r>
      <w:r w:rsidR="00891333" w:rsidRPr="009F5C40">
        <w:rPr>
          <w:color w:val="0070C0"/>
        </w:rPr>
        <w:t>”</w:t>
      </w:r>
    </w:p>
    <w:p w14:paraId="2AD2E27C" w14:textId="23A9BE3C" w:rsidR="009F5C40" w:rsidRPr="009F5C40" w:rsidRDefault="00891333" w:rsidP="009F5C40">
      <w:pPr>
        <w:pStyle w:val="ListParagraph"/>
        <w:numPr>
          <w:ilvl w:val="0"/>
          <w:numId w:val="3"/>
        </w:numPr>
        <w:rPr>
          <w:b/>
          <w:bCs/>
        </w:rPr>
      </w:pPr>
      <w:r w:rsidRPr="009F5C40">
        <w:rPr>
          <w:color w:val="0070C0"/>
        </w:rPr>
        <w:t xml:space="preserve">“You will be able to </w:t>
      </w:r>
      <w:r w:rsidR="00827E98" w:rsidRPr="009F5C40">
        <w:rPr>
          <w:color w:val="0070C0"/>
        </w:rPr>
        <w:t>paint in a sf</w:t>
      </w:r>
      <w:r w:rsidR="00207334" w:rsidRPr="009F5C40">
        <w:rPr>
          <w:color w:val="0070C0"/>
        </w:rPr>
        <w:t>umato style and justify your artistic decisions</w:t>
      </w:r>
      <w:r w:rsidR="003C7CF2">
        <w:rPr>
          <w:color w:val="0070C0"/>
        </w:rPr>
        <w:t>.</w:t>
      </w:r>
      <w:r w:rsidR="00207334" w:rsidRPr="009F5C40">
        <w:rPr>
          <w:color w:val="0070C0"/>
        </w:rPr>
        <w:t>”</w:t>
      </w:r>
    </w:p>
    <w:p w14:paraId="726BE59C" w14:textId="66252186" w:rsidR="009F5C40" w:rsidRPr="009F5C40" w:rsidRDefault="00207334" w:rsidP="009F5C40">
      <w:pPr>
        <w:pStyle w:val="ListParagraph"/>
        <w:numPr>
          <w:ilvl w:val="0"/>
          <w:numId w:val="3"/>
        </w:numPr>
        <w:rPr>
          <w:b/>
          <w:bCs/>
        </w:rPr>
      </w:pPr>
      <w:r w:rsidRPr="009F5C40">
        <w:rPr>
          <w:color w:val="0070C0"/>
        </w:rPr>
        <w:t>“You will b</w:t>
      </w:r>
      <w:r w:rsidR="00BA6CC4" w:rsidRPr="009F5C40">
        <w:rPr>
          <w:color w:val="0070C0"/>
        </w:rPr>
        <w:t>e able to perform and critically interpret Western blo</w:t>
      </w:r>
      <w:r w:rsidR="009F5C40">
        <w:rPr>
          <w:color w:val="0070C0"/>
        </w:rPr>
        <w:t>t</w:t>
      </w:r>
      <w:r w:rsidR="00BA6CC4" w:rsidRPr="009F5C40">
        <w:rPr>
          <w:color w:val="0070C0"/>
        </w:rPr>
        <w:t>s</w:t>
      </w:r>
      <w:r w:rsidR="00415260">
        <w:rPr>
          <w:color w:val="0070C0"/>
        </w:rPr>
        <w:t>.</w:t>
      </w:r>
      <w:r w:rsidR="00BA6CC4" w:rsidRPr="009F5C40">
        <w:rPr>
          <w:color w:val="0070C0"/>
        </w:rPr>
        <w:t>”</w:t>
      </w:r>
    </w:p>
    <w:p w14:paraId="07520019" w14:textId="7DBDB8EA" w:rsidR="00437517" w:rsidRPr="009F5C40" w:rsidRDefault="00BA6CC4" w:rsidP="009F5C40">
      <w:pPr>
        <w:pStyle w:val="ListParagraph"/>
        <w:numPr>
          <w:ilvl w:val="0"/>
          <w:numId w:val="3"/>
        </w:numPr>
        <w:rPr>
          <w:b/>
          <w:bCs/>
        </w:rPr>
      </w:pPr>
      <w:r w:rsidRPr="009F5C40">
        <w:rPr>
          <w:color w:val="0070C0"/>
        </w:rPr>
        <w:t>“You will be able to communicate your research findings through an oral presentation.”</w:t>
      </w:r>
    </w:p>
    <w:p w14:paraId="277E9BE7" w14:textId="735B0DDF" w:rsidR="00DA55EA" w:rsidRPr="00BC082C" w:rsidRDefault="00DA55EA" w:rsidP="3206EEFA">
      <w:pPr>
        <w:rPr>
          <w:color w:val="0070C0"/>
        </w:rPr>
      </w:pPr>
      <w:r w:rsidRPr="3206EEFA">
        <w:rPr>
          <w:b/>
          <w:bCs/>
        </w:rPr>
        <w:t xml:space="preserve">Expectations and norms for both student and instructor: </w:t>
      </w:r>
      <w:r w:rsidRPr="3206EEFA">
        <w:rPr>
          <w:color w:val="0070C0"/>
        </w:rPr>
        <w:t>This section is optional.</w:t>
      </w:r>
      <w:r w:rsidRPr="3206EEFA">
        <w:rPr>
          <w:b/>
          <w:bCs/>
          <w:color w:val="0070C0"/>
        </w:rPr>
        <w:t xml:space="preserve"> </w:t>
      </w:r>
      <w:r w:rsidRPr="3206EEFA">
        <w:rPr>
          <w:color w:val="0070C0"/>
        </w:rPr>
        <w:t xml:space="preserve">However, faculty can include a list of expectations and norms for both </w:t>
      </w:r>
      <w:proofErr w:type="gramStart"/>
      <w:r w:rsidRPr="3206EEFA">
        <w:rPr>
          <w:color w:val="0070C0"/>
        </w:rPr>
        <w:t>student</w:t>
      </w:r>
      <w:proofErr w:type="gramEnd"/>
      <w:r w:rsidRPr="3206EEFA">
        <w:rPr>
          <w:color w:val="0070C0"/>
        </w:rPr>
        <w:t xml:space="preserve"> and </w:t>
      </w:r>
      <w:proofErr w:type="gramStart"/>
      <w:r w:rsidRPr="3206EEFA">
        <w:rPr>
          <w:color w:val="0070C0"/>
        </w:rPr>
        <w:t>instructor</w:t>
      </w:r>
      <w:proofErr w:type="gramEnd"/>
      <w:r w:rsidRPr="3206EEFA">
        <w:rPr>
          <w:color w:val="0070C0"/>
        </w:rPr>
        <w:t xml:space="preserve"> here, including modes of communication. Faculty may wish to attach a mentoring compact as well. For a list of sample mentoring compacts, please visit the </w:t>
      </w:r>
      <w:hyperlink r:id="rId5" w:history="1">
        <w:r w:rsidR="00F521D8" w:rsidRPr="00F521D8">
          <w:rPr>
            <w:rStyle w:val="Hyperlink"/>
          </w:rPr>
          <w:t>Center for Improvement of Mentored Experiences in Research</w:t>
        </w:r>
      </w:hyperlink>
      <w:r w:rsidRPr="3206EEFA">
        <w:rPr>
          <w:color w:val="0070C0"/>
        </w:rPr>
        <w:t>.</w:t>
      </w:r>
      <w:r w:rsidR="00A82085" w:rsidRPr="3206EEFA">
        <w:rPr>
          <w:color w:val="0070C0"/>
        </w:rPr>
        <w:t xml:space="preserve"> </w:t>
      </w:r>
    </w:p>
    <w:p w14:paraId="061D9381" w14:textId="001FD4D9" w:rsidR="004B5B42" w:rsidRPr="001C5388" w:rsidRDefault="00BC082C" w:rsidP="001C5388">
      <w:pPr>
        <w:rPr>
          <w:color w:val="0070C0"/>
        </w:rPr>
      </w:pPr>
      <w:r>
        <w:rPr>
          <w:b/>
          <w:bCs/>
        </w:rPr>
        <w:t>Deliverables:</w:t>
      </w:r>
      <w:r w:rsidR="002C7C98">
        <w:rPr>
          <w:b/>
          <w:bCs/>
        </w:rPr>
        <w:t xml:space="preserve"> </w:t>
      </w:r>
      <w:r w:rsidR="005328B7">
        <w:rPr>
          <w:color w:val="0070C0"/>
        </w:rPr>
        <w:t xml:space="preserve">Instructors are required to </w:t>
      </w:r>
      <w:r w:rsidR="00F9164E">
        <w:rPr>
          <w:color w:val="0070C0"/>
        </w:rPr>
        <w:t>specify</w:t>
      </w:r>
      <w:r w:rsidR="005328B7">
        <w:rPr>
          <w:color w:val="0070C0"/>
        </w:rPr>
        <w:t xml:space="preserve"> at least </w:t>
      </w:r>
      <w:r w:rsidR="004E6F5A">
        <w:rPr>
          <w:color w:val="0070C0"/>
        </w:rPr>
        <w:t>one</w:t>
      </w:r>
      <w:r w:rsidR="005328B7">
        <w:rPr>
          <w:color w:val="0070C0"/>
        </w:rPr>
        <w:t xml:space="preserve"> </w:t>
      </w:r>
      <w:proofErr w:type="gramStart"/>
      <w:r w:rsidR="004E6F5A">
        <w:rPr>
          <w:color w:val="0070C0"/>
        </w:rPr>
        <w:t>deliverable</w:t>
      </w:r>
      <w:proofErr w:type="gramEnd"/>
      <w:r w:rsidR="004E6F5A">
        <w:rPr>
          <w:color w:val="0070C0"/>
        </w:rPr>
        <w:t xml:space="preserve"> </w:t>
      </w:r>
      <w:r w:rsidR="001C5388">
        <w:rPr>
          <w:color w:val="0070C0"/>
        </w:rPr>
        <w:t xml:space="preserve">related to the research or creative activity </w:t>
      </w:r>
      <w:r w:rsidR="005328B7">
        <w:rPr>
          <w:color w:val="0070C0"/>
        </w:rPr>
        <w:t>for student</w:t>
      </w:r>
      <w:r w:rsidR="00C4052A">
        <w:rPr>
          <w:color w:val="0070C0"/>
        </w:rPr>
        <w:t>s</w:t>
      </w:r>
      <w:r w:rsidR="005328B7">
        <w:rPr>
          <w:color w:val="0070C0"/>
        </w:rPr>
        <w:t xml:space="preserve"> to complete by the end of the </w:t>
      </w:r>
      <w:r w:rsidR="00AA33AC">
        <w:rPr>
          <w:color w:val="0070C0"/>
        </w:rPr>
        <w:t>semester, as well as due dates</w:t>
      </w:r>
      <w:r w:rsidR="005328B7">
        <w:rPr>
          <w:color w:val="0070C0"/>
        </w:rPr>
        <w:t xml:space="preserve">. </w:t>
      </w:r>
      <w:r w:rsidR="00FF6E69" w:rsidRPr="001C5388">
        <w:rPr>
          <w:color w:val="0070C0"/>
        </w:rPr>
        <w:t xml:space="preserve">This can take </w:t>
      </w:r>
      <w:r w:rsidR="00281880" w:rsidRPr="001C5388">
        <w:rPr>
          <w:color w:val="0070C0"/>
        </w:rPr>
        <w:t xml:space="preserve">various </w:t>
      </w:r>
      <w:r w:rsidR="00FF6E69" w:rsidRPr="001C5388">
        <w:rPr>
          <w:color w:val="0070C0"/>
        </w:rPr>
        <w:t>forms, depending on discipline</w:t>
      </w:r>
      <w:r w:rsidR="00E939DC">
        <w:rPr>
          <w:color w:val="0070C0"/>
        </w:rPr>
        <w:t>, and could be</w:t>
      </w:r>
      <w:r w:rsidR="00E939DC" w:rsidRPr="00E939DC">
        <w:rPr>
          <w:color w:val="0070C0"/>
        </w:rPr>
        <w:t xml:space="preserve"> </w:t>
      </w:r>
      <w:r w:rsidR="00E939DC">
        <w:rPr>
          <w:color w:val="0070C0"/>
        </w:rPr>
        <w:t xml:space="preserve">a </w:t>
      </w:r>
      <w:r w:rsidR="00E939DC" w:rsidRPr="00E939DC">
        <w:rPr>
          <w:color w:val="0070C0"/>
        </w:rPr>
        <w:t xml:space="preserve">write-up of the research or creative activity, a presentation of the research or </w:t>
      </w:r>
      <w:r w:rsidR="007D2380">
        <w:rPr>
          <w:color w:val="0070C0"/>
        </w:rPr>
        <w:t xml:space="preserve">performance/showcase of the </w:t>
      </w:r>
      <w:r w:rsidR="00E939DC" w:rsidRPr="00E939DC">
        <w:rPr>
          <w:color w:val="0070C0"/>
        </w:rPr>
        <w:t>creative activity (including at the </w:t>
      </w:r>
      <w:hyperlink r:id="rId6" w:tgtFrame="_blank" w:history="1">
        <w:r w:rsidR="00E939DC" w:rsidRPr="00E939DC">
          <w:rPr>
            <w:rStyle w:val="Hyperlink"/>
          </w:rPr>
          <w:t>CUE Student Scholar Symposium</w:t>
        </w:r>
      </w:hyperlink>
      <w:r w:rsidR="00E939DC" w:rsidRPr="00E939DC">
        <w:rPr>
          <w:color w:val="0070C0"/>
        </w:rPr>
        <w:t xml:space="preserve">), or equivalent.  </w:t>
      </w:r>
      <w:r w:rsidR="00D309FE" w:rsidRPr="001C5388">
        <w:rPr>
          <w:color w:val="0070C0"/>
        </w:rPr>
        <w:t>Alternatively, f</w:t>
      </w:r>
      <w:r w:rsidR="0062281E" w:rsidRPr="001C5388">
        <w:rPr>
          <w:color w:val="0070C0"/>
        </w:rPr>
        <w:t xml:space="preserve">aculty may require </w:t>
      </w:r>
      <w:r w:rsidR="00EB2C6F" w:rsidRPr="001C5388">
        <w:rPr>
          <w:color w:val="0070C0"/>
        </w:rPr>
        <w:t xml:space="preserve">students to present an oral </w:t>
      </w:r>
      <w:r w:rsidR="00071FC3" w:rsidRPr="001C5388">
        <w:rPr>
          <w:color w:val="0070C0"/>
        </w:rPr>
        <w:t xml:space="preserve">talk </w:t>
      </w:r>
      <w:r w:rsidR="00EB2C6F" w:rsidRPr="001C5388">
        <w:rPr>
          <w:color w:val="0070C0"/>
        </w:rPr>
        <w:t>or poster at a national</w:t>
      </w:r>
      <w:r w:rsidR="00534E5B">
        <w:rPr>
          <w:color w:val="0070C0"/>
        </w:rPr>
        <w:t xml:space="preserve"> or </w:t>
      </w:r>
      <w:r w:rsidR="00EB2C6F" w:rsidRPr="001C5388">
        <w:rPr>
          <w:color w:val="0070C0"/>
        </w:rPr>
        <w:t xml:space="preserve">regional conference. We </w:t>
      </w:r>
      <w:r w:rsidR="00E16018" w:rsidRPr="001C5388">
        <w:rPr>
          <w:color w:val="0070C0"/>
        </w:rPr>
        <w:t xml:space="preserve">encourage faculty to </w:t>
      </w:r>
      <w:r w:rsidR="00F02247" w:rsidRPr="001C5388">
        <w:rPr>
          <w:color w:val="0070C0"/>
        </w:rPr>
        <w:t xml:space="preserve">consult </w:t>
      </w:r>
      <w:r w:rsidR="00E16018" w:rsidRPr="001C5388">
        <w:rPr>
          <w:color w:val="0070C0"/>
        </w:rPr>
        <w:t xml:space="preserve">our </w:t>
      </w:r>
      <w:hyperlink r:id="rId7">
        <w:r w:rsidR="00E16018" w:rsidRPr="3206EEFA">
          <w:rPr>
            <w:rStyle w:val="Hyperlink"/>
          </w:rPr>
          <w:t>CUE webpage</w:t>
        </w:r>
      </w:hyperlink>
      <w:r w:rsidR="00E16018" w:rsidRPr="001C5388">
        <w:rPr>
          <w:color w:val="0070C0"/>
        </w:rPr>
        <w:t xml:space="preserve"> for resources, which includes 1) </w:t>
      </w:r>
      <w:r w:rsidR="003130C2">
        <w:rPr>
          <w:color w:val="0070C0"/>
        </w:rPr>
        <w:t xml:space="preserve">travel </w:t>
      </w:r>
      <w:r w:rsidR="00E16018" w:rsidRPr="001C5388">
        <w:rPr>
          <w:color w:val="0070C0"/>
        </w:rPr>
        <w:t>funding for undergraduates to present at external conferences</w:t>
      </w:r>
      <w:r w:rsidR="008775C5" w:rsidRPr="001C5388">
        <w:rPr>
          <w:color w:val="0070C0"/>
        </w:rPr>
        <w:t xml:space="preserve"> or symposiums and 2) our Chapman </w:t>
      </w:r>
      <w:hyperlink r:id="rId8" w:history="1">
        <w:r w:rsidR="008775C5" w:rsidRPr="00B94CDC">
          <w:rPr>
            <w:rStyle w:val="Hyperlink"/>
          </w:rPr>
          <w:t xml:space="preserve">CUE </w:t>
        </w:r>
        <w:r w:rsidR="00B94CDC" w:rsidRPr="00B94CDC">
          <w:rPr>
            <w:rStyle w:val="Hyperlink"/>
          </w:rPr>
          <w:t xml:space="preserve">Student Scholar </w:t>
        </w:r>
        <w:r w:rsidR="008775C5" w:rsidRPr="00B94CDC">
          <w:rPr>
            <w:rStyle w:val="Hyperlink"/>
          </w:rPr>
          <w:t xml:space="preserve">Symposium </w:t>
        </w:r>
      </w:hyperlink>
      <w:r w:rsidR="008775C5" w:rsidRPr="001C5388">
        <w:rPr>
          <w:color w:val="0070C0"/>
        </w:rPr>
        <w:t>each semester, where students from all disciplines are invited to present talks</w:t>
      </w:r>
      <w:r w:rsidR="005D6818" w:rsidRPr="001C5388">
        <w:rPr>
          <w:color w:val="0070C0"/>
        </w:rPr>
        <w:t xml:space="preserve">, </w:t>
      </w:r>
      <w:r w:rsidR="008775C5" w:rsidRPr="001C5388">
        <w:rPr>
          <w:color w:val="0070C0"/>
        </w:rPr>
        <w:t>posters</w:t>
      </w:r>
      <w:r w:rsidR="005D6818" w:rsidRPr="001C5388">
        <w:rPr>
          <w:color w:val="0070C0"/>
        </w:rPr>
        <w:t>, or artistic showcases</w:t>
      </w:r>
      <w:r w:rsidR="008775C5" w:rsidRPr="001C5388">
        <w:rPr>
          <w:color w:val="0070C0"/>
        </w:rPr>
        <w:t>.</w:t>
      </w:r>
    </w:p>
    <w:p w14:paraId="24560424" w14:textId="5B1492E9" w:rsidR="00805A12" w:rsidRPr="00805A12" w:rsidRDefault="00805A12" w:rsidP="00805A12">
      <w:pPr>
        <w:rPr>
          <w:b/>
          <w:bCs/>
        </w:rPr>
      </w:pPr>
      <w:r>
        <w:rPr>
          <w:color w:val="0070C0"/>
        </w:rPr>
        <w:lastRenderedPageBreak/>
        <w:t xml:space="preserve">Faculty may include </w:t>
      </w:r>
      <w:r w:rsidR="00B308DA">
        <w:rPr>
          <w:color w:val="0070C0"/>
        </w:rPr>
        <w:t xml:space="preserve">additional deliverables as well. </w:t>
      </w:r>
    </w:p>
    <w:p w14:paraId="62EC1B48" w14:textId="77777777" w:rsidR="007003C0" w:rsidRDefault="00862D2D">
      <w:pPr>
        <w:rPr>
          <w:color w:val="0070C0"/>
        </w:rPr>
      </w:pPr>
      <w:r>
        <w:rPr>
          <w:b/>
          <w:bCs/>
        </w:rPr>
        <w:t xml:space="preserve">Timesheet: </w:t>
      </w:r>
      <w:r w:rsidR="007003C0">
        <w:rPr>
          <w:color w:val="0070C0"/>
        </w:rPr>
        <w:t xml:space="preserve">Please include the following text: </w:t>
      </w:r>
    </w:p>
    <w:p w14:paraId="44F853C8" w14:textId="500C56CC" w:rsidR="00862D2D" w:rsidRPr="007003C0" w:rsidRDefault="007003C0">
      <w:pPr>
        <w:rPr>
          <w:color w:val="000000" w:themeColor="text1"/>
        </w:rPr>
      </w:pPr>
      <w:r w:rsidRPr="007003C0">
        <w:rPr>
          <w:color w:val="000000" w:themeColor="text1"/>
        </w:rPr>
        <w:t>S</w:t>
      </w:r>
      <w:r w:rsidR="00862D2D" w:rsidRPr="007003C0">
        <w:rPr>
          <w:color w:val="000000" w:themeColor="text1"/>
        </w:rPr>
        <w:t>tudents are required to keep track of their hours</w:t>
      </w:r>
      <w:r w:rsidR="00A91DD2" w:rsidRPr="007003C0">
        <w:rPr>
          <w:color w:val="000000" w:themeColor="text1"/>
        </w:rPr>
        <w:t xml:space="preserve"> each</w:t>
      </w:r>
      <w:r w:rsidR="00862D2D" w:rsidRPr="007003C0">
        <w:rPr>
          <w:color w:val="000000" w:themeColor="text1"/>
        </w:rPr>
        <w:t xml:space="preserve"> week and </w:t>
      </w:r>
      <w:r w:rsidR="00A91DD2" w:rsidRPr="007003C0">
        <w:rPr>
          <w:color w:val="000000" w:themeColor="text1"/>
        </w:rPr>
        <w:t>document this on Canvas. Faculty must review and confirm student research or creative</w:t>
      </w:r>
      <w:r w:rsidR="00A91DD2" w:rsidRPr="007003C0">
        <w:rPr>
          <w:color w:val="000000" w:themeColor="text1"/>
        </w:rPr>
        <w:noBreakHyphen/>
        <w:t>activity hours in Canvas using the Weekly Progress Reports function on a regular basis (recommended weekly) and enter the verified weekly hours into the Canvas Grade Center.</w:t>
      </w:r>
      <w:r w:rsidR="00021F35" w:rsidRPr="007003C0">
        <w:rPr>
          <w:color w:val="000000" w:themeColor="text1"/>
        </w:rPr>
        <w:t xml:space="preserve"> </w:t>
      </w:r>
    </w:p>
    <w:p w14:paraId="78B23D8F" w14:textId="34FF65FC" w:rsidR="00E51E82" w:rsidRDefault="004D0D2F">
      <w:pPr>
        <w:rPr>
          <w:color w:val="0070C0"/>
        </w:rPr>
      </w:pPr>
      <w:r>
        <w:rPr>
          <w:b/>
          <w:bCs/>
        </w:rPr>
        <w:t>Grading breakdown:</w:t>
      </w:r>
      <w:r w:rsidR="00F02247">
        <w:rPr>
          <w:b/>
          <w:bCs/>
        </w:rPr>
        <w:t xml:space="preserve"> </w:t>
      </w:r>
      <w:r w:rsidR="00011050">
        <w:rPr>
          <w:color w:val="0070C0"/>
        </w:rPr>
        <w:t>In</w:t>
      </w:r>
      <w:r w:rsidR="00E51E82">
        <w:rPr>
          <w:color w:val="0070C0"/>
        </w:rPr>
        <w:t xml:space="preserve">structors </w:t>
      </w:r>
      <w:r w:rsidR="00F02247">
        <w:rPr>
          <w:color w:val="0070C0"/>
        </w:rPr>
        <w:t>must</w:t>
      </w:r>
      <w:r w:rsidR="007778D6">
        <w:rPr>
          <w:color w:val="0070C0"/>
        </w:rPr>
        <w:t xml:space="preserve"> </w:t>
      </w:r>
      <w:r w:rsidR="000A0EEB">
        <w:rPr>
          <w:color w:val="0070C0"/>
        </w:rPr>
        <w:t>briefly explain how</w:t>
      </w:r>
      <w:r w:rsidR="00A62E24">
        <w:rPr>
          <w:color w:val="0070C0"/>
        </w:rPr>
        <w:t xml:space="preserve"> </w:t>
      </w:r>
      <w:r w:rsidR="000A0EEB">
        <w:rPr>
          <w:color w:val="0070C0"/>
        </w:rPr>
        <w:t xml:space="preserve">grades will be determined for students </w:t>
      </w:r>
      <w:r w:rsidR="00A62E24">
        <w:rPr>
          <w:color w:val="0070C0"/>
        </w:rPr>
        <w:t xml:space="preserve">here aligned with the grading format they indicated above. Remember that students must complete the minimum number of contact hours with the instructor (5 hours) and total hours </w:t>
      </w:r>
      <w:r w:rsidR="00FE1985">
        <w:rPr>
          <w:color w:val="0070C0"/>
        </w:rPr>
        <w:t xml:space="preserve">(40-50 hours) per unit of 291/491 to earn any credit. A sample </w:t>
      </w:r>
      <w:r w:rsidR="00E51E82">
        <w:rPr>
          <w:color w:val="0070C0"/>
        </w:rPr>
        <w:t xml:space="preserve">paragraph </w:t>
      </w:r>
      <w:r w:rsidR="00FE1985">
        <w:rPr>
          <w:color w:val="0070C0"/>
        </w:rPr>
        <w:t>is included below</w:t>
      </w:r>
      <w:r w:rsidR="00E51E82">
        <w:rPr>
          <w:color w:val="0070C0"/>
        </w:rPr>
        <w:t>; instructors are welcome to use this paragraph:</w:t>
      </w:r>
    </w:p>
    <w:p w14:paraId="567B76AA" w14:textId="6048C3C7" w:rsidR="00B07343" w:rsidRDefault="00E51E82" w:rsidP="00D316CC">
      <w:pPr>
        <w:ind w:left="720"/>
        <w:rPr>
          <w:i/>
          <w:iCs/>
          <w:color w:val="0070C0"/>
        </w:rPr>
      </w:pPr>
      <w:r w:rsidRPr="00E51E82">
        <w:rPr>
          <w:i/>
          <w:iCs/>
          <w:color w:val="0070C0"/>
        </w:rPr>
        <w:t xml:space="preserve">Evaluation will be based on the extent to which the student meets the agreed-upon learning objectives and completes the required deliverables on the timeline outlined in this syllabus. Grading will be determined using professional-standards criteria appropriate to the discipline—typically including (as applicable) effort and reliability (e.g., consistent engagement, meeting deadlines, responsiveness to feedback), quality of work (e.g., accuracy/rigor, craftsmanship, clarity of written/visual/oral communication), and intellectual/creative growth (e.g., increasing independence, sound decision-making, reflective practice). </w:t>
      </w:r>
      <w:r w:rsidR="00D316CC" w:rsidRPr="00E51E82">
        <w:rPr>
          <w:i/>
          <w:iCs/>
          <w:color w:val="0070C0"/>
        </w:rPr>
        <w:t>The instructor will provide brief, periodic feedback tied to the objectives/deliverables so that grades are based on documented performance rather than arbitrary impressions.</w:t>
      </w:r>
    </w:p>
    <w:p w14:paraId="3E2ABADE" w14:textId="0BC08B3F" w:rsidR="00B07343" w:rsidRDefault="00E51E82" w:rsidP="00E51E82">
      <w:pPr>
        <w:ind w:left="720"/>
        <w:rPr>
          <w:i/>
          <w:iCs/>
          <w:color w:val="0070C0"/>
        </w:rPr>
      </w:pPr>
      <w:r w:rsidRPr="00E51E82">
        <w:rPr>
          <w:i/>
          <w:iCs/>
          <w:color w:val="0070C0"/>
        </w:rPr>
        <w:t xml:space="preserve">For </w:t>
      </w:r>
      <w:r w:rsidR="00B07343">
        <w:rPr>
          <w:i/>
          <w:iCs/>
          <w:color w:val="0070C0"/>
        </w:rPr>
        <w:t xml:space="preserve">students taking 291/491 </w:t>
      </w:r>
      <w:r w:rsidRPr="00E51E82">
        <w:rPr>
          <w:b/>
          <w:bCs/>
          <w:i/>
          <w:iCs/>
          <w:color w:val="0070C0"/>
        </w:rPr>
        <w:t>P/NP</w:t>
      </w:r>
      <w:r w:rsidRPr="00E51E82">
        <w:rPr>
          <w:i/>
          <w:iCs/>
          <w:color w:val="0070C0"/>
        </w:rPr>
        <w:t xml:space="preserve">, a </w:t>
      </w:r>
      <w:r w:rsidRPr="00E51E82">
        <w:rPr>
          <w:b/>
          <w:bCs/>
          <w:i/>
          <w:iCs/>
          <w:color w:val="0070C0"/>
        </w:rPr>
        <w:t>Pass</w:t>
      </w:r>
      <w:r w:rsidRPr="00E51E82">
        <w:rPr>
          <w:i/>
          <w:iCs/>
          <w:color w:val="0070C0"/>
        </w:rPr>
        <w:t xml:space="preserve"> indicates the student completed the required deliverables at an acceptable level and demonstrated meaningful progress toward the learning objectives; </w:t>
      </w:r>
      <w:r w:rsidRPr="00E51E82">
        <w:rPr>
          <w:b/>
          <w:bCs/>
          <w:i/>
          <w:iCs/>
          <w:color w:val="0070C0"/>
        </w:rPr>
        <w:t>No Pass</w:t>
      </w:r>
      <w:r w:rsidRPr="00E51E82">
        <w:rPr>
          <w:i/>
          <w:iCs/>
          <w:color w:val="0070C0"/>
        </w:rPr>
        <w:t xml:space="preserve"> indicates substantial non-completion of deliverables, persistent failure to meet expectations after feedback, or insufficient engagement to demonstrate progress. </w:t>
      </w:r>
    </w:p>
    <w:p w14:paraId="21D75EF2" w14:textId="77777777" w:rsidR="007C1151" w:rsidRDefault="00E51E82" w:rsidP="00E51E82">
      <w:pPr>
        <w:ind w:left="720"/>
        <w:rPr>
          <w:i/>
          <w:iCs/>
          <w:color w:val="0070C0"/>
        </w:rPr>
      </w:pPr>
      <w:r w:rsidRPr="00E51E82">
        <w:rPr>
          <w:i/>
          <w:iCs/>
          <w:color w:val="0070C0"/>
        </w:rPr>
        <w:t xml:space="preserve">For </w:t>
      </w:r>
      <w:r w:rsidR="00B07343">
        <w:rPr>
          <w:i/>
          <w:iCs/>
          <w:color w:val="0070C0"/>
        </w:rPr>
        <w:t xml:space="preserve">students taking 291/491 with </w:t>
      </w:r>
      <w:r w:rsidRPr="00E51E82">
        <w:rPr>
          <w:b/>
          <w:bCs/>
          <w:i/>
          <w:iCs/>
          <w:color w:val="0070C0"/>
        </w:rPr>
        <w:t>letter grades</w:t>
      </w:r>
      <w:r w:rsidRPr="00E51E82">
        <w:rPr>
          <w:i/>
          <w:iCs/>
          <w:color w:val="0070C0"/>
        </w:rPr>
        <w:t xml:space="preserve">, an </w:t>
      </w:r>
      <w:r w:rsidRPr="00E51E82">
        <w:rPr>
          <w:b/>
          <w:bCs/>
          <w:i/>
          <w:iCs/>
          <w:color w:val="0070C0"/>
        </w:rPr>
        <w:t>A</w:t>
      </w:r>
      <w:r w:rsidRPr="00E51E82">
        <w:rPr>
          <w:i/>
          <w:iCs/>
          <w:color w:val="0070C0"/>
        </w:rPr>
        <w:t xml:space="preserve"> reflects deliverables completed on time and at a high level with strong initiative/independence and effective incorporation of feedback; a </w:t>
      </w:r>
      <w:r w:rsidRPr="00E51E82">
        <w:rPr>
          <w:b/>
          <w:bCs/>
          <w:i/>
          <w:iCs/>
          <w:color w:val="0070C0"/>
        </w:rPr>
        <w:t>B</w:t>
      </w:r>
      <w:r w:rsidRPr="00E51E82">
        <w:rPr>
          <w:i/>
          <w:iCs/>
          <w:color w:val="0070C0"/>
        </w:rPr>
        <w:t xml:space="preserve"> reflects solid completion and progress with minor gaps in quality, independence, or timeliness; a </w:t>
      </w:r>
      <w:r w:rsidRPr="00E51E82">
        <w:rPr>
          <w:b/>
          <w:bCs/>
          <w:i/>
          <w:iCs/>
          <w:color w:val="0070C0"/>
        </w:rPr>
        <w:t>C</w:t>
      </w:r>
      <w:r w:rsidRPr="00E51E82">
        <w:rPr>
          <w:i/>
          <w:iCs/>
          <w:color w:val="0070C0"/>
        </w:rPr>
        <w:t xml:space="preserve"> reflects partial achievement of objectives or deliverables that meet minimum expectations but show significant gaps; </w:t>
      </w:r>
      <w:r w:rsidRPr="00E51E82">
        <w:rPr>
          <w:b/>
          <w:bCs/>
          <w:i/>
          <w:iCs/>
          <w:color w:val="0070C0"/>
        </w:rPr>
        <w:t>D/F</w:t>
      </w:r>
      <w:r w:rsidRPr="00E51E82">
        <w:rPr>
          <w:i/>
          <w:iCs/>
          <w:color w:val="0070C0"/>
        </w:rPr>
        <w:t xml:space="preserve"> reflect major deficiencies in completion, quality, or engagement. </w:t>
      </w:r>
    </w:p>
    <w:p w14:paraId="5AE42B93" w14:textId="77777777" w:rsidR="00E51E82" w:rsidRPr="00E51E82" w:rsidRDefault="00E51E82" w:rsidP="00E51E82">
      <w:pPr>
        <w:rPr>
          <w:vanish/>
          <w:color w:val="0070C0"/>
        </w:rPr>
      </w:pPr>
      <w:r w:rsidRPr="00E51E82">
        <w:rPr>
          <w:vanish/>
          <w:color w:val="0070C0"/>
        </w:rPr>
        <w:t>Top of Form</w:t>
      </w:r>
    </w:p>
    <w:p w14:paraId="7E688DCD" w14:textId="77777777" w:rsidR="00E51E82" w:rsidRPr="00E51E82" w:rsidRDefault="00E51E82" w:rsidP="00E51E82">
      <w:pPr>
        <w:rPr>
          <w:vanish/>
          <w:color w:val="0070C0"/>
        </w:rPr>
      </w:pPr>
      <w:r w:rsidRPr="00E51E82">
        <w:rPr>
          <w:vanish/>
          <w:color w:val="0070C0"/>
        </w:rPr>
        <w:t>Bottom of Form</w:t>
      </w:r>
    </w:p>
    <w:p w14:paraId="636B1CAF" w14:textId="77777777" w:rsidR="00CD2CC1" w:rsidRDefault="00CD2CC1">
      <w:pPr>
        <w:rPr>
          <w:i/>
          <w:iCs/>
          <w:color w:val="0070C0"/>
        </w:rPr>
      </w:pPr>
    </w:p>
    <w:p w14:paraId="647D7CFE" w14:textId="276832A1" w:rsidR="00F97A8E" w:rsidRPr="00F97A8E" w:rsidRDefault="00F97A8E">
      <w:pPr>
        <w:rPr>
          <w:i/>
          <w:iCs/>
          <w:color w:val="0070C0"/>
        </w:rPr>
      </w:pPr>
      <w:r>
        <w:rPr>
          <w:i/>
          <w:iCs/>
          <w:color w:val="0070C0"/>
        </w:rPr>
        <w:t>Below are mandatory syllabi language that instructors should include.</w:t>
      </w:r>
    </w:p>
    <w:p w14:paraId="0DCADF8D" w14:textId="77777777" w:rsidR="00F97A8E" w:rsidRPr="00F97A8E" w:rsidRDefault="00F97A8E" w:rsidP="00F97A8E">
      <w:pPr>
        <w:rPr>
          <w:b/>
          <w:bCs/>
        </w:rPr>
      </w:pPr>
      <w:r w:rsidRPr="00F97A8E">
        <w:rPr>
          <w:b/>
          <w:bCs/>
        </w:rPr>
        <w:lastRenderedPageBreak/>
        <w:t xml:space="preserve">Academic integrity policy: </w:t>
      </w:r>
      <w:r w:rsidRPr="00F97A8E">
        <w:t>Chapman University is a community of scholars that emphasizes the mutual responsibility of all members to seek knowledge honestly and in good faith. Students are responsible for doing their own work and academic dishonesty of any kind will be subject to sanction by the instructor/administrator and referral to the university Academic Integrity Committee, which may impose additional sanctions including expulsion. Please review the full description of Chapman University's policy on </w:t>
      </w:r>
      <w:hyperlink r:id="rId9" w:history="1">
        <w:r w:rsidRPr="00F97A8E">
          <w:rPr>
            <w:rStyle w:val="Hyperlink"/>
            <w:color w:val="auto"/>
          </w:rPr>
          <w:t>Academic Integrity</w:t>
        </w:r>
      </w:hyperlink>
      <w:r w:rsidRPr="00F97A8E">
        <w:t>.</w:t>
      </w:r>
    </w:p>
    <w:p w14:paraId="4A6112BC" w14:textId="77777777" w:rsidR="00FF3724" w:rsidRDefault="00FF3724" w:rsidP="00FF3724">
      <w:r>
        <w:rPr>
          <w:b/>
          <w:bCs/>
        </w:rPr>
        <w:t xml:space="preserve">Students with disabilities policy: </w:t>
      </w:r>
      <w:r w:rsidRPr="00FF3724">
        <w:t xml:space="preserve">In compliance with ADA guidelines, students who have any condition, either permanent or temporary, that might affect their ability to perform in this class are encouraged to contact the Office of Disability Services. If you will need to utilize your approved </w:t>
      </w:r>
      <w:proofErr w:type="gramStart"/>
      <w:r w:rsidRPr="00FF3724">
        <w:t>accommodations</w:t>
      </w:r>
      <w:proofErr w:type="gramEnd"/>
      <w:r w:rsidRPr="00FF3724">
        <w:t xml:space="preserve"> in this class, please follow the proper notification procedure for informing your professor(s). This notification process must occur more than a week before any accommodation can be utilized. Please contact </w:t>
      </w:r>
      <w:hyperlink r:id="rId10" w:history="1">
        <w:r w:rsidRPr="00FF3724">
          <w:rPr>
            <w:rStyle w:val="Hyperlink"/>
          </w:rPr>
          <w:t>Disability Services</w:t>
        </w:r>
      </w:hyperlink>
      <w:r w:rsidRPr="00FF3724">
        <w:t xml:space="preserve"> at (714) 516–4520 if you have questions regarding this procedure or for information or to make an appointment to discuss and/or request potential accommodations based on documentation of your disability. Once formal approval of your need for </w:t>
      </w:r>
      <w:proofErr w:type="gramStart"/>
      <w:r w:rsidRPr="00FF3724">
        <w:t>an accommodation</w:t>
      </w:r>
      <w:proofErr w:type="gramEnd"/>
      <w:r w:rsidRPr="00FF3724">
        <w:t xml:space="preserve"> has been granted, you are encouraged to talk with your professor(s) about your accommodation options. The granting of any accommodation will not be retroactive and cannot jeopardize the academic standards or integrity of the course.</w:t>
      </w:r>
    </w:p>
    <w:p w14:paraId="42E84742" w14:textId="77777777" w:rsidR="00FF3724" w:rsidRPr="00FF3724" w:rsidRDefault="00FF3724" w:rsidP="00FF3724">
      <w:r>
        <w:rPr>
          <w:b/>
          <w:bCs/>
        </w:rPr>
        <w:t xml:space="preserve">Anti-discrimination policy: </w:t>
      </w:r>
      <w:r w:rsidRPr="00FF3724">
        <w:t xml:space="preserve">Chapman University is committed to ensuring equality and valuing diversity, </w:t>
      </w:r>
      <w:proofErr w:type="gramStart"/>
      <w:r w:rsidRPr="00FF3724">
        <w:t>including of</w:t>
      </w:r>
      <w:proofErr w:type="gramEnd"/>
      <w:r w:rsidRPr="00FF3724">
        <w:t xml:space="preserve"> backgrounds, experiences and viewpoints. Students and professors are reminded to show respect at all times as outlined in Chapman’s </w:t>
      </w:r>
      <w:hyperlink r:id="rId11" w:history="1">
        <w:r w:rsidRPr="00FF3724">
          <w:rPr>
            <w:rStyle w:val="Hyperlink"/>
          </w:rPr>
          <w:t>Harassment and Discrimination Policy</w:t>
        </w:r>
      </w:hyperlink>
      <w:r w:rsidRPr="00FF3724">
        <w:t>. Please review the full description of the Harassment and Discrimination Policy. Any violations of this policy should be discussed with the professor, the Dean of Students and/or otherwise reported in accordance with this policy.</w:t>
      </w:r>
    </w:p>
    <w:p w14:paraId="3D2DBDBB" w14:textId="64028212" w:rsidR="00FF3724" w:rsidRPr="00FF3724" w:rsidRDefault="00FF3724" w:rsidP="00FF3724"/>
    <w:p w14:paraId="0E2B238F" w14:textId="09188D71" w:rsidR="00F97A8E" w:rsidRPr="00FF3724" w:rsidRDefault="00F97A8E">
      <w:pPr>
        <w:rPr>
          <w:b/>
          <w:bCs/>
        </w:rPr>
      </w:pPr>
    </w:p>
    <w:sectPr w:rsidR="00F97A8E" w:rsidRPr="00FF3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38FF"/>
    <w:multiLevelType w:val="hybridMultilevel"/>
    <w:tmpl w:val="7FA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357F4"/>
    <w:multiLevelType w:val="hybridMultilevel"/>
    <w:tmpl w:val="C666F54A"/>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 w15:restartNumberingAfterBreak="0">
    <w:nsid w:val="583077C4"/>
    <w:multiLevelType w:val="hybridMultilevel"/>
    <w:tmpl w:val="B4BC3594"/>
    <w:lvl w:ilvl="0" w:tplc="9CAC0896">
      <w:start w:val="1"/>
      <w:numFmt w:val="decimal"/>
      <w:lvlText w:val="%1."/>
      <w:lvlJc w:val="left"/>
      <w:pPr>
        <w:ind w:left="720" w:hanging="360"/>
      </w:pPr>
      <w:rPr>
        <w:rFont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297070">
    <w:abstractNumId w:val="2"/>
  </w:num>
  <w:num w:numId="2" w16cid:durableId="1645353682">
    <w:abstractNumId w:val="0"/>
  </w:num>
  <w:num w:numId="3" w16cid:durableId="136814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17"/>
    <w:rsid w:val="00003FAA"/>
    <w:rsid w:val="00011050"/>
    <w:rsid w:val="000126EA"/>
    <w:rsid w:val="00021F35"/>
    <w:rsid w:val="00027771"/>
    <w:rsid w:val="00067A94"/>
    <w:rsid w:val="00071FC3"/>
    <w:rsid w:val="00087DB6"/>
    <w:rsid w:val="000A0EEB"/>
    <w:rsid w:val="000F5053"/>
    <w:rsid w:val="001169F9"/>
    <w:rsid w:val="001229E2"/>
    <w:rsid w:val="00124EB5"/>
    <w:rsid w:val="00150703"/>
    <w:rsid w:val="001521F6"/>
    <w:rsid w:val="00162118"/>
    <w:rsid w:val="00187B33"/>
    <w:rsid w:val="001A2C65"/>
    <w:rsid w:val="001A49A2"/>
    <w:rsid w:val="001C38DC"/>
    <w:rsid w:val="001C5388"/>
    <w:rsid w:val="001D2ED5"/>
    <w:rsid w:val="001D738F"/>
    <w:rsid w:val="001E4048"/>
    <w:rsid w:val="00207334"/>
    <w:rsid w:val="00223E90"/>
    <w:rsid w:val="002270CA"/>
    <w:rsid w:val="0023451F"/>
    <w:rsid w:val="00270D31"/>
    <w:rsid w:val="00281880"/>
    <w:rsid w:val="002B76CC"/>
    <w:rsid w:val="002C15B3"/>
    <w:rsid w:val="002C7C98"/>
    <w:rsid w:val="003130C2"/>
    <w:rsid w:val="00322C94"/>
    <w:rsid w:val="00322D4F"/>
    <w:rsid w:val="0034218D"/>
    <w:rsid w:val="00376CED"/>
    <w:rsid w:val="003C7CF2"/>
    <w:rsid w:val="003E387D"/>
    <w:rsid w:val="003F75BB"/>
    <w:rsid w:val="004038F1"/>
    <w:rsid w:val="00415260"/>
    <w:rsid w:val="0041797E"/>
    <w:rsid w:val="00437517"/>
    <w:rsid w:val="00442838"/>
    <w:rsid w:val="004616CD"/>
    <w:rsid w:val="004659E4"/>
    <w:rsid w:val="004757AC"/>
    <w:rsid w:val="0047662D"/>
    <w:rsid w:val="00486923"/>
    <w:rsid w:val="004B5B42"/>
    <w:rsid w:val="004B7990"/>
    <w:rsid w:val="004C50D7"/>
    <w:rsid w:val="004D0D2F"/>
    <w:rsid w:val="004E2E71"/>
    <w:rsid w:val="004E6F5A"/>
    <w:rsid w:val="004F4CE5"/>
    <w:rsid w:val="004F77F3"/>
    <w:rsid w:val="00502D04"/>
    <w:rsid w:val="00516BB9"/>
    <w:rsid w:val="005256FD"/>
    <w:rsid w:val="005328B7"/>
    <w:rsid w:val="00534E5B"/>
    <w:rsid w:val="00535144"/>
    <w:rsid w:val="00556D20"/>
    <w:rsid w:val="005A1685"/>
    <w:rsid w:val="005B0820"/>
    <w:rsid w:val="005D6818"/>
    <w:rsid w:val="005D6CF3"/>
    <w:rsid w:val="00616C4E"/>
    <w:rsid w:val="0062281E"/>
    <w:rsid w:val="00623637"/>
    <w:rsid w:val="006237EC"/>
    <w:rsid w:val="006559C1"/>
    <w:rsid w:val="006647B4"/>
    <w:rsid w:val="006676CA"/>
    <w:rsid w:val="006842E4"/>
    <w:rsid w:val="006904F0"/>
    <w:rsid w:val="006947A0"/>
    <w:rsid w:val="006952D1"/>
    <w:rsid w:val="006A0784"/>
    <w:rsid w:val="007003C0"/>
    <w:rsid w:val="0071347E"/>
    <w:rsid w:val="00732CC0"/>
    <w:rsid w:val="007778D6"/>
    <w:rsid w:val="00780D22"/>
    <w:rsid w:val="007C1151"/>
    <w:rsid w:val="007C5E3D"/>
    <w:rsid w:val="007D2380"/>
    <w:rsid w:val="007E0AB6"/>
    <w:rsid w:val="00805A12"/>
    <w:rsid w:val="00827E98"/>
    <w:rsid w:val="00837AED"/>
    <w:rsid w:val="008514C2"/>
    <w:rsid w:val="00862D2D"/>
    <w:rsid w:val="0087728B"/>
    <w:rsid w:val="008775C5"/>
    <w:rsid w:val="00891333"/>
    <w:rsid w:val="008D0525"/>
    <w:rsid w:val="008D252D"/>
    <w:rsid w:val="008E78B3"/>
    <w:rsid w:val="00963A3B"/>
    <w:rsid w:val="009D5FC7"/>
    <w:rsid w:val="009F5C40"/>
    <w:rsid w:val="00A03C9D"/>
    <w:rsid w:val="00A11235"/>
    <w:rsid w:val="00A3470F"/>
    <w:rsid w:val="00A371B2"/>
    <w:rsid w:val="00A41AA5"/>
    <w:rsid w:val="00A50949"/>
    <w:rsid w:val="00A62E24"/>
    <w:rsid w:val="00A82085"/>
    <w:rsid w:val="00A82C70"/>
    <w:rsid w:val="00A91DD2"/>
    <w:rsid w:val="00AA0347"/>
    <w:rsid w:val="00AA33AC"/>
    <w:rsid w:val="00AB4FDD"/>
    <w:rsid w:val="00AC05DF"/>
    <w:rsid w:val="00AF288E"/>
    <w:rsid w:val="00B07343"/>
    <w:rsid w:val="00B308DA"/>
    <w:rsid w:val="00B62F9E"/>
    <w:rsid w:val="00B8643F"/>
    <w:rsid w:val="00B86ED7"/>
    <w:rsid w:val="00B94CDC"/>
    <w:rsid w:val="00BA05B6"/>
    <w:rsid w:val="00BA2160"/>
    <w:rsid w:val="00BA6CC4"/>
    <w:rsid w:val="00BB52A9"/>
    <w:rsid w:val="00BC082C"/>
    <w:rsid w:val="00BD566E"/>
    <w:rsid w:val="00BF0624"/>
    <w:rsid w:val="00C32834"/>
    <w:rsid w:val="00C4052A"/>
    <w:rsid w:val="00C62BBB"/>
    <w:rsid w:val="00C7052E"/>
    <w:rsid w:val="00C72C8B"/>
    <w:rsid w:val="00C803E6"/>
    <w:rsid w:val="00C93415"/>
    <w:rsid w:val="00C974CC"/>
    <w:rsid w:val="00CA495D"/>
    <w:rsid w:val="00CB7FEC"/>
    <w:rsid w:val="00CC75F5"/>
    <w:rsid w:val="00CD2CC1"/>
    <w:rsid w:val="00CE7C75"/>
    <w:rsid w:val="00CF6BFD"/>
    <w:rsid w:val="00D309FE"/>
    <w:rsid w:val="00D316CC"/>
    <w:rsid w:val="00D60FC1"/>
    <w:rsid w:val="00DA4A7C"/>
    <w:rsid w:val="00DA55EA"/>
    <w:rsid w:val="00DF4C8C"/>
    <w:rsid w:val="00E16018"/>
    <w:rsid w:val="00E50511"/>
    <w:rsid w:val="00E51E82"/>
    <w:rsid w:val="00E53583"/>
    <w:rsid w:val="00E57363"/>
    <w:rsid w:val="00E62BA9"/>
    <w:rsid w:val="00E74FD8"/>
    <w:rsid w:val="00E939DC"/>
    <w:rsid w:val="00EB144C"/>
    <w:rsid w:val="00EB2C6F"/>
    <w:rsid w:val="00EB6DE2"/>
    <w:rsid w:val="00F02247"/>
    <w:rsid w:val="00F21AA7"/>
    <w:rsid w:val="00F521D8"/>
    <w:rsid w:val="00F608A2"/>
    <w:rsid w:val="00F71000"/>
    <w:rsid w:val="00F817B3"/>
    <w:rsid w:val="00F9164E"/>
    <w:rsid w:val="00F97A8E"/>
    <w:rsid w:val="00FA507B"/>
    <w:rsid w:val="00FA63AF"/>
    <w:rsid w:val="00FD1564"/>
    <w:rsid w:val="00FE1985"/>
    <w:rsid w:val="00FE749F"/>
    <w:rsid w:val="00FF3724"/>
    <w:rsid w:val="00FF4B9A"/>
    <w:rsid w:val="00FF6E69"/>
    <w:rsid w:val="080517B1"/>
    <w:rsid w:val="1201C174"/>
    <w:rsid w:val="1B2FCF6D"/>
    <w:rsid w:val="3206EEFA"/>
    <w:rsid w:val="7E4E0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4582"/>
  <w15:chartTrackingRefBased/>
  <w15:docId w15:val="{543643F2-1ED8-4E9A-A077-8D8E02CD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517"/>
    <w:rPr>
      <w:rFonts w:eastAsiaTheme="majorEastAsia" w:cstheme="majorBidi"/>
      <w:color w:val="272727" w:themeColor="text1" w:themeTint="D8"/>
    </w:rPr>
  </w:style>
  <w:style w:type="paragraph" w:styleId="Title">
    <w:name w:val="Title"/>
    <w:basedOn w:val="Normal"/>
    <w:next w:val="Normal"/>
    <w:link w:val="TitleChar"/>
    <w:uiPriority w:val="10"/>
    <w:qFormat/>
    <w:rsid w:val="00437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517"/>
    <w:pPr>
      <w:spacing w:before="160"/>
      <w:jc w:val="center"/>
    </w:pPr>
    <w:rPr>
      <w:i/>
      <w:iCs/>
      <w:color w:val="404040" w:themeColor="text1" w:themeTint="BF"/>
    </w:rPr>
  </w:style>
  <w:style w:type="character" w:customStyle="1" w:styleId="QuoteChar">
    <w:name w:val="Quote Char"/>
    <w:basedOn w:val="DefaultParagraphFont"/>
    <w:link w:val="Quote"/>
    <w:uiPriority w:val="29"/>
    <w:rsid w:val="00437517"/>
    <w:rPr>
      <w:i/>
      <w:iCs/>
      <w:color w:val="404040" w:themeColor="text1" w:themeTint="BF"/>
    </w:rPr>
  </w:style>
  <w:style w:type="paragraph" w:styleId="ListParagraph">
    <w:name w:val="List Paragraph"/>
    <w:basedOn w:val="Normal"/>
    <w:uiPriority w:val="34"/>
    <w:qFormat/>
    <w:rsid w:val="00437517"/>
    <w:pPr>
      <w:ind w:left="720"/>
      <w:contextualSpacing/>
    </w:pPr>
  </w:style>
  <w:style w:type="character" w:styleId="IntenseEmphasis">
    <w:name w:val="Intense Emphasis"/>
    <w:basedOn w:val="DefaultParagraphFont"/>
    <w:uiPriority w:val="21"/>
    <w:qFormat/>
    <w:rsid w:val="00437517"/>
    <w:rPr>
      <w:i/>
      <w:iCs/>
      <w:color w:val="0F4761" w:themeColor="accent1" w:themeShade="BF"/>
    </w:rPr>
  </w:style>
  <w:style w:type="paragraph" w:styleId="IntenseQuote">
    <w:name w:val="Intense Quote"/>
    <w:basedOn w:val="Normal"/>
    <w:next w:val="Normal"/>
    <w:link w:val="IntenseQuoteChar"/>
    <w:uiPriority w:val="30"/>
    <w:qFormat/>
    <w:rsid w:val="00437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517"/>
    <w:rPr>
      <w:i/>
      <w:iCs/>
      <w:color w:val="0F4761" w:themeColor="accent1" w:themeShade="BF"/>
    </w:rPr>
  </w:style>
  <w:style w:type="character" w:styleId="IntenseReference">
    <w:name w:val="Intense Reference"/>
    <w:basedOn w:val="DefaultParagraphFont"/>
    <w:uiPriority w:val="32"/>
    <w:qFormat/>
    <w:rsid w:val="00437517"/>
    <w:rPr>
      <w:b/>
      <w:bCs/>
      <w:smallCaps/>
      <w:color w:val="0F4761" w:themeColor="accent1" w:themeShade="BF"/>
      <w:spacing w:val="5"/>
    </w:rPr>
  </w:style>
  <w:style w:type="character" w:styleId="Hyperlink">
    <w:name w:val="Hyperlink"/>
    <w:basedOn w:val="DefaultParagraphFont"/>
    <w:uiPriority w:val="99"/>
    <w:unhideWhenUsed/>
    <w:rsid w:val="00B62F9E"/>
    <w:rPr>
      <w:color w:val="467886" w:themeColor="hyperlink"/>
      <w:u w:val="single"/>
    </w:rPr>
  </w:style>
  <w:style w:type="character" w:styleId="UnresolvedMention">
    <w:name w:val="Unresolved Mention"/>
    <w:basedOn w:val="DefaultParagraphFont"/>
    <w:uiPriority w:val="99"/>
    <w:semiHidden/>
    <w:unhideWhenUsed/>
    <w:rsid w:val="00B62F9E"/>
    <w:rPr>
      <w:color w:val="605E5C"/>
      <w:shd w:val="clear" w:color="auto" w:fill="E1DFDD"/>
    </w:rPr>
  </w:style>
  <w:style w:type="table" w:styleId="TableGrid">
    <w:name w:val="Table Grid"/>
    <w:basedOn w:val="TableNormal"/>
    <w:uiPriority w:val="39"/>
    <w:rsid w:val="00CF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A3B"/>
    <w:rPr>
      <w:sz w:val="16"/>
      <w:szCs w:val="16"/>
    </w:rPr>
  </w:style>
  <w:style w:type="paragraph" w:styleId="CommentText">
    <w:name w:val="annotation text"/>
    <w:basedOn w:val="Normal"/>
    <w:link w:val="CommentTextChar"/>
    <w:uiPriority w:val="99"/>
    <w:unhideWhenUsed/>
    <w:rsid w:val="00963A3B"/>
    <w:pPr>
      <w:spacing w:line="240" w:lineRule="auto"/>
    </w:pPr>
    <w:rPr>
      <w:sz w:val="20"/>
      <w:szCs w:val="20"/>
    </w:rPr>
  </w:style>
  <w:style w:type="character" w:customStyle="1" w:styleId="CommentTextChar">
    <w:name w:val="Comment Text Char"/>
    <w:basedOn w:val="DefaultParagraphFont"/>
    <w:link w:val="CommentText"/>
    <w:uiPriority w:val="99"/>
    <w:rsid w:val="00963A3B"/>
    <w:rPr>
      <w:sz w:val="20"/>
      <w:szCs w:val="20"/>
    </w:rPr>
  </w:style>
  <w:style w:type="paragraph" w:styleId="CommentSubject">
    <w:name w:val="annotation subject"/>
    <w:basedOn w:val="CommentText"/>
    <w:next w:val="CommentText"/>
    <w:link w:val="CommentSubjectChar"/>
    <w:uiPriority w:val="99"/>
    <w:semiHidden/>
    <w:unhideWhenUsed/>
    <w:rsid w:val="00963A3B"/>
    <w:rPr>
      <w:b/>
      <w:bCs/>
    </w:rPr>
  </w:style>
  <w:style w:type="character" w:customStyle="1" w:styleId="CommentSubjectChar">
    <w:name w:val="Comment Subject Char"/>
    <w:basedOn w:val="CommentTextChar"/>
    <w:link w:val="CommentSubject"/>
    <w:uiPriority w:val="99"/>
    <w:semiHidden/>
    <w:rsid w:val="00963A3B"/>
    <w:rPr>
      <w:b/>
      <w:bCs/>
      <w:sz w:val="20"/>
      <w:szCs w:val="20"/>
    </w:rPr>
  </w:style>
  <w:style w:type="paragraph" w:styleId="NormalWeb">
    <w:name w:val="Normal (Web)"/>
    <w:basedOn w:val="Normal"/>
    <w:uiPriority w:val="99"/>
    <w:semiHidden/>
    <w:unhideWhenUsed/>
    <w:rsid w:val="00F97A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research/center-for-undergraduate-excellence/student-research-da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pman.edu/research/center-for-undergraduate-excellence/index.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pman.edu/research/center-for-undergraduate-excellence/student-research-day.aspx" TargetMode="External"/><Relationship Id="rId11" Type="http://schemas.openxmlformats.org/officeDocument/2006/relationships/hyperlink" Target="https://www.chapman.edu/faculty-staff/human-resources/_files/policies/policy-prohibiting-discrimination-and-harassment.pdf" TargetMode="External"/><Relationship Id="rId5" Type="http://schemas.openxmlformats.org/officeDocument/2006/relationships/hyperlink" Target="https://cimerproject.org/mentor-mentee-support-resources/" TargetMode="External"/><Relationship Id="rId10" Type="http://schemas.openxmlformats.org/officeDocument/2006/relationships/hyperlink" Target="https://www.chapman.edu/students/health-and-safety/disability-services/index.aspx" TargetMode="External"/><Relationship Id="rId4" Type="http://schemas.openxmlformats.org/officeDocument/2006/relationships/webSettings" Target="webSettings.xml"/><Relationship Id="rId9" Type="http://schemas.openxmlformats.org/officeDocument/2006/relationships/hyperlink" Target="https://www.chapman.edu/academics/academic-integrity/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60</TotalTime>
  <Pages>3</Pages>
  <Words>1334</Words>
  <Characters>6474</Characters>
  <Application>Microsoft Office Word</Application>
  <DocSecurity>0</DocSecurity>
  <Lines>134</Lines>
  <Paragraphs>67</Paragraphs>
  <ScaleCrop>false</ScaleCrop>
  <Company>Chapman University</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 Jeremy</dc:creator>
  <cp:keywords/>
  <dc:description/>
  <cp:lastModifiedBy>Hsu, Jeremy</cp:lastModifiedBy>
  <cp:revision>56</cp:revision>
  <dcterms:created xsi:type="dcterms:W3CDTF">2026-04-07T00:54:00Z</dcterms:created>
  <dcterms:modified xsi:type="dcterms:W3CDTF">2026-04-14T02:06:00Z</dcterms:modified>
</cp:coreProperties>
</file>