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532" w:rsidRPr="00432AE6" w:rsidRDefault="00432AE6" w:rsidP="00432AE6">
      <w:pPr>
        <w:jc w:val="center"/>
        <w:rPr>
          <w:b/>
        </w:rPr>
      </w:pPr>
      <w:r w:rsidRPr="00432AE6">
        <w:rPr>
          <w:b/>
        </w:rPr>
        <w:t>Expedited Categories</w:t>
      </w:r>
    </w:p>
    <w:p w:rsidR="00432AE6" w:rsidRDefault="00432AE6"/>
    <w:p w:rsidR="00432AE6" w:rsidRPr="00432AE6" w:rsidRDefault="00432AE6" w:rsidP="00432AE6">
      <w:pPr>
        <w:numPr>
          <w:ilvl w:val="0"/>
          <w:numId w:val="1"/>
        </w:numPr>
      </w:pPr>
      <w:r w:rsidRPr="00432AE6">
        <w:t>Clinical studies of drugs and medical devices only when condition (a) or (b) is met.</w:t>
      </w:r>
    </w:p>
    <w:p w:rsidR="00432AE6" w:rsidRPr="00432AE6" w:rsidRDefault="00432AE6" w:rsidP="00432AE6">
      <w:pPr>
        <w:numPr>
          <w:ilvl w:val="1"/>
          <w:numId w:val="1"/>
        </w:numPr>
      </w:pPr>
      <w:r w:rsidRPr="00432AE6">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rsidR="00432AE6" w:rsidRDefault="00432AE6" w:rsidP="00432AE6">
      <w:pPr>
        <w:numPr>
          <w:ilvl w:val="1"/>
          <w:numId w:val="1"/>
        </w:numPr>
      </w:pPr>
      <w:r w:rsidRPr="00432AE6">
        <w:t>Research on medical devices for which (</w:t>
      </w:r>
      <w:proofErr w:type="spellStart"/>
      <w:r w:rsidRPr="00432AE6">
        <w:t>i</w:t>
      </w:r>
      <w:proofErr w:type="spellEnd"/>
      <w:r w:rsidRPr="00432AE6">
        <w:t>) an investigational device exemption application (21 CFR Part 812) is not required; or (ii) the medical device is cleared/approved for marketing and the medical device is being used in accordance with its cleared/approved labeling.</w:t>
      </w:r>
    </w:p>
    <w:p w:rsidR="00432AE6" w:rsidRPr="00432AE6" w:rsidRDefault="00432AE6" w:rsidP="00432AE6">
      <w:pPr>
        <w:ind w:left="1440"/>
      </w:pPr>
    </w:p>
    <w:p w:rsidR="00432AE6" w:rsidRPr="00432AE6" w:rsidRDefault="00432AE6" w:rsidP="00432AE6">
      <w:pPr>
        <w:numPr>
          <w:ilvl w:val="0"/>
          <w:numId w:val="1"/>
        </w:numPr>
      </w:pPr>
      <w:r w:rsidRPr="00432AE6">
        <w:t xml:space="preserve">Collection of blood samples by finger stick, </w:t>
      </w:r>
      <w:proofErr w:type="spellStart"/>
      <w:r w:rsidRPr="00432AE6">
        <w:t>heel</w:t>
      </w:r>
      <w:proofErr w:type="spellEnd"/>
      <w:r w:rsidRPr="00432AE6">
        <w:t xml:space="preserve"> stick, ear stick, or venipuncture as follows:</w:t>
      </w:r>
    </w:p>
    <w:p w:rsidR="00432AE6" w:rsidRPr="00432AE6" w:rsidRDefault="00432AE6" w:rsidP="00432AE6">
      <w:pPr>
        <w:numPr>
          <w:ilvl w:val="1"/>
          <w:numId w:val="1"/>
        </w:numPr>
      </w:pPr>
      <w:bookmarkStart w:id="0" w:name="_GoBack"/>
      <w:bookmarkEnd w:id="0"/>
      <w:r w:rsidRPr="00432AE6">
        <w:t xml:space="preserve">from healthy, nonpregnant adults who weigh at least 110 pounds. For these subjects, the amounts drawn may not exceed 550 ml in an </w:t>
      </w:r>
      <w:proofErr w:type="gramStart"/>
      <w:r w:rsidRPr="00432AE6">
        <w:t>8 week</w:t>
      </w:r>
      <w:proofErr w:type="gramEnd"/>
      <w:r w:rsidRPr="00432AE6">
        <w:t xml:space="preserve"> period and collection may not occur more frequently than 2 times per week; or</w:t>
      </w:r>
    </w:p>
    <w:p w:rsidR="00432AE6" w:rsidRDefault="00432AE6" w:rsidP="00432AE6">
      <w:pPr>
        <w:numPr>
          <w:ilvl w:val="1"/>
          <w:numId w:val="1"/>
        </w:numPr>
      </w:pPr>
      <w:r w:rsidRPr="00432AE6">
        <w:t xml:space="preserve">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w:t>
      </w:r>
      <w:proofErr w:type="gramStart"/>
      <w:r w:rsidRPr="00432AE6">
        <w:t>8 week</w:t>
      </w:r>
      <w:proofErr w:type="gramEnd"/>
      <w:r w:rsidRPr="00432AE6">
        <w:t xml:space="preserve"> period and collection may not occur more frequently than 2 times per week.</w:t>
      </w:r>
    </w:p>
    <w:p w:rsidR="00432AE6" w:rsidRPr="00432AE6" w:rsidRDefault="00432AE6" w:rsidP="00432AE6">
      <w:pPr>
        <w:ind w:left="1440"/>
      </w:pPr>
    </w:p>
    <w:p w:rsidR="00432AE6" w:rsidRDefault="00432AE6" w:rsidP="00432AE6">
      <w:pPr>
        <w:numPr>
          <w:ilvl w:val="0"/>
          <w:numId w:val="1"/>
        </w:numPr>
      </w:pPr>
      <w:r w:rsidRPr="00432AE6">
        <w:t>Prospective collection of biological specimens for research purposes by noninvasive means.</w:t>
      </w:r>
      <w:r w:rsidRPr="00432AE6">
        <w:br/>
        <w:t xml:space="preserve">Examples: (a) hair and nail clippings in a </w:t>
      </w:r>
      <w:proofErr w:type="spellStart"/>
      <w:r w:rsidRPr="00432AE6">
        <w:t>nondisfiguring</w:t>
      </w:r>
      <w:proofErr w:type="spellEnd"/>
      <w:r w:rsidRPr="00432AE6">
        <w:t xml:space="preserve"> manner; (b) deciduous teeth at time of exfoliation or if routine patient care indicates a need for extraction; (c) permanent teeth if routine patient care indicates a need for extraction; (d) excreta and external secretions (including sweat); (e) </w:t>
      </w:r>
      <w:proofErr w:type="spellStart"/>
      <w:r w:rsidRPr="00432AE6">
        <w:t>uncannulated</w:t>
      </w:r>
      <w:proofErr w:type="spellEnd"/>
      <w:r w:rsidRPr="00432AE6">
        <w:t xml:space="preserve"> saliva collected either in an unstimulated fashion or stimulated by chewing </w:t>
      </w:r>
      <w:proofErr w:type="spellStart"/>
      <w:r w:rsidRPr="00432AE6">
        <w:t>gumbase</w:t>
      </w:r>
      <w:proofErr w:type="spellEnd"/>
      <w:r w:rsidRPr="00432AE6">
        <w:t xml:space="preserv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w:t>
      </w:r>
      <w:proofErr w:type="spellStart"/>
      <w:r w:rsidRPr="00432AE6">
        <w:t>i</w:t>
      </w:r>
      <w:proofErr w:type="spellEnd"/>
      <w:r w:rsidRPr="00432AE6">
        <w:t>) mucosal and skin cells collected by buccal scraping or swab, skin swab, or mouth washings; (j) sputum collected after saline mist nebulization.</w:t>
      </w:r>
    </w:p>
    <w:p w:rsidR="00432AE6" w:rsidRPr="00432AE6" w:rsidRDefault="00432AE6" w:rsidP="00432AE6">
      <w:pPr>
        <w:ind w:left="720"/>
      </w:pPr>
    </w:p>
    <w:p w:rsidR="00432AE6" w:rsidRDefault="00432AE6" w:rsidP="00432AE6">
      <w:pPr>
        <w:numPr>
          <w:ilvl w:val="0"/>
          <w:numId w:val="1"/>
        </w:numPr>
      </w:pPr>
      <w:r w:rsidRPr="00432AE6">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r w:rsidRPr="00432AE6">
        <w:br/>
      </w:r>
      <w:r w:rsidRPr="00432AE6">
        <w:lastRenderedPageBreak/>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rsidR="00432AE6" w:rsidRPr="00432AE6" w:rsidRDefault="00432AE6" w:rsidP="00432AE6">
      <w:pPr>
        <w:ind w:left="720"/>
      </w:pPr>
    </w:p>
    <w:p w:rsidR="00432AE6" w:rsidRDefault="00432AE6" w:rsidP="00432AE6">
      <w:pPr>
        <w:numPr>
          <w:ilvl w:val="0"/>
          <w:numId w:val="1"/>
        </w:numPr>
      </w:pPr>
      <w:r w:rsidRPr="00432AE6">
        <w:t xml:space="preserve">Research involving materials (data, documents, records, or specimens) that have been collected, or will be collected solely for </w:t>
      </w:r>
      <w:proofErr w:type="spellStart"/>
      <w:r w:rsidRPr="00432AE6">
        <w:t>nonresearch</w:t>
      </w:r>
      <w:proofErr w:type="spellEnd"/>
      <w:r w:rsidRPr="00432AE6">
        <w:t xml:space="preserve"> purposes (such as medical treatment or diagnosis). (NOTE: Some research in this category may be exempt from the HHS regulations for the protection of human subjects. </w:t>
      </w:r>
      <w:hyperlink r:id="rId5" w:history="1">
        <w:r w:rsidRPr="00432AE6">
          <w:rPr>
            <w:rStyle w:val="Hyperlink"/>
          </w:rPr>
          <w:t>45 CFR 46.101(b)(4)</w:t>
        </w:r>
      </w:hyperlink>
      <w:r w:rsidRPr="00432AE6">
        <w:t>. This listing refers only to research that is not exempt.)</w:t>
      </w:r>
    </w:p>
    <w:p w:rsidR="00432AE6" w:rsidRPr="00432AE6" w:rsidRDefault="00432AE6" w:rsidP="00432AE6"/>
    <w:p w:rsidR="00432AE6" w:rsidRDefault="00432AE6" w:rsidP="00432AE6">
      <w:pPr>
        <w:numPr>
          <w:ilvl w:val="0"/>
          <w:numId w:val="1"/>
        </w:numPr>
      </w:pPr>
      <w:r w:rsidRPr="00432AE6">
        <w:t>Collection of data from voice, video, digital, or image recordings made for research purposes.</w:t>
      </w:r>
    </w:p>
    <w:p w:rsidR="00432AE6" w:rsidRDefault="00432AE6" w:rsidP="00432AE6">
      <w:pPr>
        <w:pStyle w:val="ListParagraph"/>
      </w:pPr>
    </w:p>
    <w:p w:rsidR="00432AE6" w:rsidRDefault="00432AE6" w:rsidP="00432AE6">
      <w:pPr>
        <w:numPr>
          <w:ilvl w:val="0"/>
          <w:numId w:val="1"/>
        </w:numPr>
      </w:pPr>
      <w:r w:rsidRPr="00432AE6">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w:t>
      </w:r>
      <w:hyperlink r:id="rId6" w:history="1">
        <w:r w:rsidRPr="00432AE6">
          <w:rPr>
            <w:rStyle w:val="Hyperlink"/>
          </w:rPr>
          <w:t>45 CFR 46.101(b)(2)</w:t>
        </w:r>
      </w:hyperlink>
      <w:r w:rsidRPr="00432AE6">
        <w:t> and (b)(3). This listing refers only to research that is not exempt.)</w:t>
      </w:r>
    </w:p>
    <w:p w:rsidR="00432AE6" w:rsidRDefault="00432AE6" w:rsidP="00432AE6">
      <w:pPr>
        <w:pStyle w:val="ListParagraph"/>
      </w:pPr>
    </w:p>
    <w:p w:rsidR="00432AE6" w:rsidRPr="00432AE6" w:rsidRDefault="00432AE6" w:rsidP="00432AE6">
      <w:pPr>
        <w:numPr>
          <w:ilvl w:val="0"/>
          <w:numId w:val="1"/>
        </w:numPr>
      </w:pPr>
      <w:r w:rsidRPr="00432AE6">
        <w:t>Continuing review of research previously approved by the convened IRB as follows:</w:t>
      </w:r>
    </w:p>
    <w:p w:rsidR="00432AE6" w:rsidRPr="00432AE6" w:rsidRDefault="00432AE6" w:rsidP="00432AE6">
      <w:pPr>
        <w:numPr>
          <w:ilvl w:val="1"/>
          <w:numId w:val="1"/>
        </w:numPr>
      </w:pPr>
      <w:r w:rsidRPr="00432AE6">
        <w:t>where (</w:t>
      </w:r>
      <w:proofErr w:type="spellStart"/>
      <w:r w:rsidRPr="00432AE6">
        <w:t>i</w:t>
      </w:r>
      <w:proofErr w:type="spellEnd"/>
      <w:r w:rsidRPr="00432AE6">
        <w:t>) the research is permanently closed to the enrollment of new subjects; (ii) all subjects have completed all research-related interventions; and (iii) the research remains active only for long-term follow-up of subjects; or</w:t>
      </w:r>
    </w:p>
    <w:p w:rsidR="00432AE6" w:rsidRPr="00432AE6" w:rsidRDefault="00432AE6" w:rsidP="00432AE6">
      <w:pPr>
        <w:numPr>
          <w:ilvl w:val="1"/>
          <w:numId w:val="1"/>
        </w:numPr>
      </w:pPr>
      <w:r w:rsidRPr="00432AE6">
        <w:t>where no subjects have been enrolled and no additional risks have been identified; or</w:t>
      </w:r>
    </w:p>
    <w:p w:rsidR="00432AE6" w:rsidRDefault="00432AE6" w:rsidP="00432AE6">
      <w:pPr>
        <w:numPr>
          <w:ilvl w:val="1"/>
          <w:numId w:val="1"/>
        </w:numPr>
      </w:pPr>
      <w:r w:rsidRPr="00432AE6">
        <w:t>where the remaining research activities are limited to data analysis.</w:t>
      </w:r>
    </w:p>
    <w:p w:rsidR="00432AE6" w:rsidRPr="00432AE6" w:rsidRDefault="00432AE6" w:rsidP="00432AE6">
      <w:pPr>
        <w:ind w:left="1440"/>
      </w:pPr>
    </w:p>
    <w:p w:rsidR="00432AE6" w:rsidRPr="00432AE6" w:rsidRDefault="00432AE6" w:rsidP="00432AE6">
      <w:pPr>
        <w:numPr>
          <w:ilvl w:val="0"/>
          <w:numId w:val="2"/>
        </w:numPr>
      </w:pPr>
      <w:r w:rsidRPr="00432AE6">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rsidR="00432AE6" w:rsidRDefault="00432AE6"/>
    <w:sectPr w:rsidR="00432AE6" w:rsidSect="00EF6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7387"/>
    <w:multiLevelType w:val="multilevel"/>
    <w:tmpl w:val="9D0A32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BD4CAF"/>
    <w:multiLevelType w:val="multilevel"/>
    <w:tmpl w:val="55701D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E6"/>
    <w:rsid w:val="000304FD"/>
    <w:rsid w:val="00056C48"/>
    <w:rsid w:val="000673EF"/>
    <w:rsid w:val="00073FF3"/>
    <w:rsid w:val="00081E7C"/>
    <w:rsid w:val="00081EF9"/>
    <w:rsid w:val="00093C63"/>
    <w:rsid w:val="00097D0E"/>
    <w:rsid w:val="000A022F"/>
    <w:rsid w:val="000A166E"/>
    <w:rsid w:val="000A6412"/>
    <w:rsid w:val="000A76AA"/>
    <w:rsid w:val="000B48DB"/>
    <w:rsid w:val="000B54D4"/>
    <w:rsid w:val="000C0F28"/>
    <w:rsid w:val="000C62E9"/>
    <w:rsid w:val="000C6AD8"/>
    <w:rsid w:val="000D2B51"/>
    <w:rsid w:val="000D43F8"/>
    <w:rsid w:val="000E47F5"/>
    <w:rsid w:val="000E5776"/>
    <w:rsid w:val="000F0105"/>
    <w:rsid w:val="001110E6"/>
    <w:rsid w:val="00112B87"/>
    <w:rsid w:val="00114C0A"/>
    <w:rsid w:val="00140FB2"/>
    <w:rsid w:val="00141E07"/>
    <w:rsid w:val="001421E5"/>
    <w:rsid w:val="00143FF1"/>
    <w:rsid w:val="001450EA"/>
    <w:rsid w:val="0014613C"/>
    <w:rsid w:val="00155D1E"/>
    <w:rsid w:val="0015623E"/>
    <w:rsid w:val="00160372"/>
    <w:rsid w:val="00165BBC"/>
    <w:rsid w:val="00173E35"/>
    <w:rsid w:val="001771D3"/>
    <w:rsid w:val="00183B51"/>
    <w:rsid w:val="0019211F"/>
    <w:rsid w:val="0019749E"/>
    <w:rsid w:val="001A47BD"/>
    <w:rsid w:val="001A745E"/>
    <w:rsid w:val="001B5C4B"/>
    <w:rsid w:val="001C19C8"/>
    <w:rsid w:val="001C654E"/>
    <w:rsid w:val="001D11A6"/>
    <w:rsid w:val="001D7BF3"/>
    <w:rsid w:val="001F097C"/>
    <w:rsid w:val="00210DF9"/>
    <w:rsid w:val="00224EDF"/>
    <w:rsid w:val="0022557F"/>
    <w:rsid w:val="00235D87"/>
    <w:rsid w:val="00244AD9"/>
    <w:rsid w:val="00250F77"/>
    <w:rsid w:val="002549A3"/>
    <w:rsid w:val="00262EEB"/>
    <w:rsid w:val="00262F78"/>
    <w:rsid w:val="00267003"/>
    <w:rsid w:val="00271F6E"/>
    <w:rsid w:val="002740CE"/>
    <w:rsid w:val="0028104D"/>
    <w:rsid w:val="00296A24"/>
    <w:rsid w:val="002A41DB"/>
    <w:rsid w:val="002B2DFF"/>
    <w:rsid w:val="002B3DF3"/>
    <w:rsid w:val="002B5BA0"/>
    <w:rsid w:val="002B6171"/>
    <w:rsid w:val="002B74B0"/>
    <w:rsid w:val="002C0DAB"/>
    <w:rsid w:val="002E5B97"/>
    <w:rsid w:val="002E64C6"/>
    <w:rsid w:val="002E6D6B"/>
    <w:rsid w:val="002E7E03"/>
    <w:rsid w:val="002F0F3B"/>
    <w:rsid w:val="002F4956"/>
    <w:rsid w:val="002F4F58"/>
    <w:rsid w:val="0031128C"/>
    <w:rsid w:val="00312F63"/>
    <w:rsid w:val="00314351"/>
    <w:rsid w:val="003202A1"/>
    <w:rsid w:val="0036137A"/>
    <w:rsid w:val="00361855"/>
    <w:rsid w:val="00361B32"/>
    <w:rsid w:val="003701D0"/>
    <w:rsid w:val="003719F7"/>
    <w:rsid w:val="003778DE"/>
    <w:rsid w:val="0038070B"/>
    <w:rsid w:val="00380A5A"/>
    <w:rsid w:val="00381FF6"/>
    <w:rsid w:val="0039286B"/>
    <w:rsid w:val="0039601F"/>
    <w:rsid w:val="003A32B1"/>
    <w:rsid w:val="003B4973"/>
    <w:rsid w:val="003B6B9A"/>
    <w:rsid w:val="003B6D9B"/>
    <w:rsid w:val="003D0B1E"/>
    <w:rsid w:val="003D75A1"/>
    <w:rsid w:val="003E6D9F"/>
    <w:rsid w:val="003E7E77"/>
    <w:rsid w:val="003F000C"/>
    <w:rsid w:val="003F3368"/>
    <w:rsid w:val="003F33D2"/>
    <w:rsid w:val="003F627F"/>
    <w:rsid w:val="00413A7E"/>
    <w:rsid w:val="00417A22"/>
    <w:rsid w:val="0042726C"/>
    <w:rsid w:val="00432AE6"/>
    <w:rsid w:val="00434A03"/>
    <w:rsid w:val="00437403"/>
    <w:rsid w:val="00444095"/>
    <w:rsid w:val="004520EF"/>
    <w:rsid w:val="00483AF6"/>
    <w:rsid w:val="00491BF6"/>
    <w:rsid w:val="00493532"/>
    <w:rsid w:val="00494275"/>
    <w:rsid w:val="004A3114"/>
    <w:rsid w:val="004A465E"/>
    <w:rsid w:val="004B26A6"/>
    <w:rsid w:val="004B5EAA"/>
    <w:rsid w:val="004B7FD7"/>
    <w:rsid w:val="004C27C9"/>
    <w:rsid w:val="004E1BA1"/>
    <w:rsid w:val="0051081D"/>
    <w:rsid w:val="00512C8B"/>
    <w:rsid w:val="00522634"/>
    <w:rsid w:val="0052402F"/>
    <w:rsid w:val="005320D4"/>
    <w:rsid w:val="00533E2C"/>
    <w:rsid w:val="005420E3"/>
    <w:rsid w:val="00543738"/>
    <w:rsid w:val="005447F7"/>
    <w:rsid w:val="005500BB"/>
    <w:rsid w:val="00555E37"/>
    <w:rsid w:val="0057306F"/>
    <w:rsid w:val="0057362F"/>
    <w:rsid w:val="00582FB4"/>
    <w:rsid w:val="0058400C"/>
    <w:rsid w:val="00586C2E"/>
    <w:rsid w:val="005B53F4"/>
    <w:rsid w:val="005E23E1"/>
    <w:rsid w:val="005E2BD5"/>
    <w:rsid w:val="005E7725"/>
    <w:rsid w:val="005F0D4B"/>
    <w:rsid w:val="006064F6"/>
    <w:rsid w:val="006241CA"/>
    <w:rsid w:val="00636F3F"/>
    <w:rsid w:val="006519D5"/>
    <w:rsid w:val="006579F3"/>
    <w:rsid w:val="006728C1"/>
    <w:rsid w:val="00676453"/>
    <w:rsid w:val="006939A4"/>
    <w:rsid w:val="006961FC"/>
    <w:rsid w:val="006A5EEA"/>
    <w:rsid w:val="006B0468"/>
    <w:rsid w:val="006B3E16"/>
    <w:rsid w:val="006B40C8"/>
    <w:rsid w:val="006D5872"/>
    <w:rsid w:val="006E35EA"/>
    <w:rsid w:val="006F3E0E"/>
    <w:rsid w:val="00703EB9"/>
    <w:rsid w:val="00706FA7"/>
    <w:rsid w:val="00710177"/>
    <w:rsid w:val="00710E42"/>
    <w:rsid w:val="007167F8"/>
    <w:rsid w:val="007435C9"/>
    <w:rsid w:val="0075221E"/>
    <w:rsid w:val="0076233F"/>
    <w:rsid w:val="00762718"/>
    <w:rsid w:val="00765151"/>
    <w:rsid w:val="00770A68"/>
    <w:rsid w:val="007767B8"/>
    <w:rsid w:val="00783CF7"/>
    <w:rsid w:val="00790B19"/>
    <w:rsid w:val="00793D75"/>
    <w:rsid w:val="007A08F3"/>
    <w:rsid w:val="007B0E0E"/>
    <w:rsid w:val="007B717F"/>
    <w:rsid w:val="007C0564"/>
    <w:rsid w:val="007C6619"/>
    <w:rsid w:val="007D3388"/>
    <w:rsid w:val="007D479A"/>
    <w:rsid w:val="007E6B42"/>
    <w:rsid w:val="007F091D"/>
    <w:rsid w:val="008059A6"/>
    <w:rsid w:val="00814BD7"/>
    <w:rsid w:val="008224EC"/>
    <w:rsid w:val="008226D8"/>
    <w:rsid w:val="00832FD3"/>
    <w:rsid w:val="00844C22"/>
    <w:rsid w:val="00844C37"/>
    <w:rsid w:val="00846410"/>
    <w:rsid w:val="00846C92"/>
    <w:rsid w:val="008634E9"/>
    <w:rsid w:val="00884538"/>
    <w:rsid w:val="0088599C"/>
    <w:rsid w:val="00891D73"/>
    <w:rsid w:val="00894F9A"/>
    <w:rsid w:val="008A1B40"/>
    <w:rsid w:val="008A418E"/>
    <w:rsid w:val="008A5840"/>
    <w:rsid w:val="008B29E0"/>
    <w:rsid w:val="008B5128"/>
    <w:rsid w:val="008C2B09"/>
    <w:rsid w:val="008C36C1"/>
    <w:rsid w:val="008E6F0C"/>
    <w:rsid w:val="008E7AD8"/>
    <w:rsid w:val="008F4A03"/>
    <w:rsid w:val="00902BD3"/>
    <w:rsid w:val="009058EC"/>
    <w:rsid w:val="00921F0B"/>
    <w:rsid w:val="00932735"/>
    <w:rsid w:val="00942643"/>
    <w:rsid w:val="0094461D"/>
    <w:rsid w:val="0095078E"/>
    <w:rsid w:val="00957627"/>
    <w:rsid w:val="00970974"/>
    <w:rsid w:val="00972BCC"/>
    <w:rsid w:val="009900A3"/>
    <w:rsid w:val="0099418C"/>
    <w:rsid w:val="009A0517"/>
    <w:rsid w:val="009A3639"/>
    <w:rsid w:val="009A4E4E"/>
    <w:rsid w:val="009A664C"/>
    <w:rsid w:val="009C1A87"/>
    <w:rsid w:val="009C4F12"/>
    <w:rsid w:val="009D0BE1"/>
    <w:rsid w:val="009D4A06"/>
    <w:rsid w:val="009D7F2A"/>
    <w:rsid w:val="009E431C"/>
    <w:rsid w:val="009E538A"/>
    <w:rsid w:val="009E54D5"/>
    <w:rsid w:val="009F6836"/>
    <w:rsid w:val="00A1729B"/>
    <w:rsid w:val="00A4121F"/>
    <w:rsid w:val="00A439BE"/>
    <w:rsid w:val="00A464DA"/>
    <w:rsid w:val="00A47379"/>
    <w:rsid w:val="00A51B67"/>
    <w:rsid w:val="00A643B6"/>
    <w:rsid w:val="00A6641A"/>
    <w:rsid w:val="00A763E2"/>
    <w:rsid w:val="00A81932"/>
    <w:rsid w:val="00A9124E"/>
    <w:rsid w:val="00AB1D0E"/>
    <w:rsid w:val="00AB431B"/>
    <w:rsid w:val="00AD1016"/>
    <w:rsid w:val="00AD6FD8"/>
    <w:rsid w:val="00AD737F"/>
    <w:rsid w:val="00AE2E5E"/>
    <w:rsid w:val="00B00652"/>
    <w:rsid w:val="00B11188"/>
    <w:rsid w:val="00B11F92"/>
    <w:rsid w:val="00B149A4"/>
    <w:rsid w:val="00B227BF"/>
    <w:rsid w:val="00B243DF"/>
    <w:rsid w:val="00B352D9"/>
    <w:rsid w:val="00B46985"/>
    <w:rsid w:val="00B472B8"/>
    <w:rsid w:val="00B47524"/>
    <w:rsid w:val="00B543F3"/>
    <w:rsid w:val="00B54919"/>
    <w:rsid w:val="00B75316"/>
    <w:rsid w:val="00BA531D"/>
    <w:rsid w:val="00BA7AEC"/>
    <w:rsid w:val="00BC1DB0"/>
    <w:rsid w:val="00BD77AF"/>
    <w:rsid w:val="00BE0D2F"/>
    <w:rsid w:val="00BE4372"/>
    <w:rsid w:val="00BE7C7B"/>
    <w:rsid w:val="00BF1307"/>
    <w:rsid w:val="00BF7812"/>
    <w:rsid w:val="00C114D3"/>
    <w:rsid w:val="00C17262"/>
    <w:rsid w:val="00C179F3"/>
    <w:rsid w:val="00C31CF1"/>
    <w:rsid w:val="00C543C6"/>
    <w:rsid w:val="00C55529"/>
    <w:rsid w:val="00C62157"/>
    <w:rsid w:val="00C712AD"/>
    <w:rsid w:val="00C74DEF"/>
    <w:rsid w:val="00C8207F"/>
    <w:rsid w:val="00C86976"/>
    <w:rsid w:val="00C91606"/>
    <w:rsid w:val="00C965F7"/>
    <w:rsid w:val="00CB7C7E"/>
    <w:rsid w:val="00CC1153"/>
    <w:rsid w:val="00CC362D"/>
    <w:rsid w:val="00CC36AE"/>
    <w:rsid w:val="00CC7EB4"/>
    <w:rsid w:val="00CE49F2"/>
    <w:rsid w:val="00CE69DF"/>
    <w:rsid w:val="00D06B50"/>
    <w:rsid w:val="00D264B6"/>
    <w:rsid w:val="00D313B9"/>
    <w:rsid w:val="00D31403"/>
    <w:rsid w:val="00D41B9F"/>
    <w:rsid w:val="00D60169"/>
    <w:rsid w:val="00D82DE8"/>
    <w:rsid w:val="00D92AD5"/>
    <w:rsid w:val="00DA0226"/>
    <w:rsid w:val="00DA193E"/>
    <w:rsid w:val="00DA3422"/>
    <w:rsid w:val="00DA6ECA"/>
    <w:rsid w:val="00DB2429"/>
    <w:rsid w:val="00DB6C4E"/>
    <w:rsid w:val="00DC571A"/>
    <w:rsid w:val="00DE1435"/>
    <w:rsid w:val="00DF0B47"/>
    <w:rsid w:val="00DF38B1"/>
    <w:rsid w:val="00E1006D"/>
    <w:rsid w:val="00E2524E"/>
    <w:rsid w:val="00E3315E"/>
    <w:rsid w:val="00E3724A"/>
    <w:rsid w:val="00E40E7D"/>
    <w:rsid w:val="00E428E9"/>
    <w:rsid w:val="00E42BDF"/>
    <w:rsid w:val="00E42FBF"/>
    <w:rsid w:val="00E5730C"/>
    <w:rsid w:val="00E57BC1"/>
    <w:rsid w:val="00E672F8"/>
    <w:rsid w:val="00E70160"/>
    <w:rsid w:val="00E8147A"/>
    <w:rsid w:val="00EB5D3E"/>
    <w:rsid w:val="00ED31FB"/>
    <w:rsid w:val="00ED7CED"/>
    <w:rsid w:val="00EE4D21"/>
    <w:rsid w:val="00EE7D0C"/>
    <w:rsid w:val="00EF646A"/>
    <w:rsid w:val="00F026F9"/>
    <w:rsid w:val="00F06C85"/>
    <w:rsid w:val="00F25F7D"/>
    <w:rsid w:val="00F2692C"/>
    <w:rsid w:val="00F66A72"/>
    <w:rsid w:val="00F71244"/>
    <w:rsid w:val="00F7655E"/>
    <w:rsid w:val="00F862C0"/>
    <w:rsid w:val="00F86C06"/>
    <w:rsid w:val="00F92507"/>
    <w:rsid w:val="00F93080"/>
    <w:rsid w:val="00F9349E"/>
    <w:rsid w:val="00FA7FDE"/>
    <w:rsid w:val="00FC5A0E"/>
    <w:rsid w:val="00FD0F22"/>
    <w:rsid w:val="00FD1996"/>
    <w:rsid w:val="00FE189B"/>
    <w:rsid w:val="00FF2F97"/>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B47C80"/>
  <w14:defaultImageDpi w14:val="32767"/>
  <w15:chartTrackingRefBased/>
  <w15:docId w15:val="{499D937C-7351-6947-A1ED-B8C083B1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AE6"/>
    <w:rPr>
      <w:color w:val="0563C1" w:themeColor="hyperlink"/>
      <w:u w:val="single"/>
    </w:rPr>
  </w:style>
  <w:style w:type="character" w:styleId="UnresolvedMention">
    <w:name w:val="Unresolved Mention"/>
    <w:basedOn w:val="DefaultParagraphFont"/>
    <w:uiPriority w:val="99"/>
    <w:rsid w:val="00432AE6"/>
    <w:rPr>
      <w:color w:val="605E5C"/>
      <w:shd w:val="clear" w:color="auto" w:fill="E1DFDD"/>
    </w:rPr>
  </w:style>
  <w:style w:type="paragraph" w:styleId="ListParagraph">
    <w:name w:val="List Paragraph"/>
    <w:basedOn w:val="Normal"/>
    <w:uiPriority w:val="34"/>
    <w:qFormat/>
    <w:rsid w:val="00432AE6"/>
    <w:pPr>
      <w:ind w:left="720"/>
      <w:contextualSpacing/>
    </w:pPr>
  </w:style>
  <w:style w:type="character" w:styleId="FollowedHyperlink">
    <w:name w:val="FollowedHyperlink"/>
    <w:basedOn w:val="DefaultParagraphFont"/>
    <w:uiPriority w:val="99"/>
    <w:semiHidden/>
    <w:unhideWhenUsed/>
    <w:rsid w:val="000D43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ohrp/regulations-and-policy/regulations/45-cfr-46/index.html" TargetMode="External"/><Relationship Id="rId5" Type="http://schemas.openxmlformats.org/officeDocument/2006/relationships/hyperlink" Target="https://www.hhs.gov/ohrp/regulations-and-policy/regulations/45-cfr-46/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Boehm</dc:creator>
  <cp:keywords/>
  <dc:description/>
  <cp:lastModifiedBy>Julia Boehm</cp:lastModifiedBy>
  <cp:revision>4</cp:revision>
  <dcterms:created xsi:type="dcterms:W3CDTF">2019-01-07T20:22:00Z</dcterms:created>
  <dcterms:modified xsi:type="dcterms:W3CDTF">2019-01-07T20:33:00Z</dcterms:modified>
</cp:coreProperties>
</file>