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4985" w:rsidRDefault="0091346B">
      <w:pPr>
        <w:spacing w:after="280"/>
        <w:rPr>
          <w:rFonts w:ascii="Times New Roman" w:eastAsia="Times New Roman" w:hAnsi="Times New Roman" w:cs="Times New Roman"/>
          <w:b/>
          <w:sz w:val="48"/>
          <w:szCs w:val="48"/>
        </w:rPr>
      </w:pPr>
      <w:r>
        <w:rPr>
          <w:rFonts w:ascii="Times New Roman" w:eastAsia="Times New Roman" w:hAnsi="Times New Roman" w:cs="Times New Roman"/>
          <w:b/>
          <w:sz w:val="48"/>
          <w:szCs w:val="48"/>
        </w:rPr>
        <w:t>Russia Sanctions for Researchers</w:t>
      </w:r>
    </w:p>
    <w:p w14:paraId="26694EAC" w14:textId="77777777" w:rsidR="009D564D" w:rsidRDefault="003B7F85" w:rsidP="009D564D">
      <w:pPr>
        <w:pBdr>
          <w:top w:val="nil"/>
          <w:left w:val="nil"/>
          <w:bottom w:val="nil"/>
          <w:right w:val="nil"/>
          <w:between w:val="nil"/>
        </w:pBdr>
        <w:rPr>
          <w:rFonts w:ascii="Times New Roman" w:eastAsia="Times New Roman" w:hAnsi="Times New Roman" w:cs="Times New Roman"/>
          <w:color w:val="000000"/>
        </w:rPr>
      </w:pPr>
      <w:sdt>
        <w:sdtPr>
          <w:tag w:val="goog_rdk_0"/>
          <w:id w:val="2120176032"/>
        </w:sdtPr>
        <w:sdtEndPr/>
        <w:sdtContent/>
      </w:sdt>
      <w:r w:rsidR="0091346B">
        <w:rPr>
          <w:rFonts w:ascii="Times New Roman" w:eastAsia="Times New Roman" w:hAnsi="Times New Roman" w:cs="Times New Roman"/>
          <w:color w:val="000000"/>
        </w:rPr>
        <w:t>Recently, the U.S. federal government has taken significant action toward Russia</w:t>
      </w:r>
      <w:r w:rsidR="009D564D">
        <w:rPr>
          <w:rFonts w:ascii="Times New Roman" w:eastAsia="Times New Roman" w:hAnsi="Times New Roman" w:cs="Times New Roman"/>
          <w:color w:val="000000"/>
        </w:rPr>
        <w:t xml:space="preserve">, </w:t>
      </w:r>
      <w:proofErr w:type="gramStart"/>
      <w:r w:rsidR="0091346B">
        <w:rPr>
          <w:rFonts w:ascii="Times New Roman" w:eastAsia="Times New Roman" w:hAnsi="Times New Roman" w:cs="Times New Roman"/>
          <w:color w:val="000000"/>
        </w:rPr>
        <w:t>Belarus</w:t>
      </w:r>
      <w:proofErr w:type="gramEnd"/>
      <w:r w:rsidR="009D564D">
        <w:rPr>
          <w:rFonts w:ascii="Times New Roman" w:eastAsia="Times New Roman" w:hAnsi="Times New Roman" w:cs="Times New Roman"/>
          <w:color w:val="000000"/>
        </w:rPr>
        <w:t xml:space="preserve"> </w:t>
      </w:r>
      <w:r w:rsidR="009D564D" w:rsidRPr="009D564D">
        <w:rPr>
          <w:rFonts w:ascii="Times New Roman" w:eastAsia="Times New Roman" w:hAnsi="Times New Roman" w:cs="Times New Roman"/>
          <w:color w:val="000000"/>
        </w:rPr>
        <w:t xml:space="preserve">and the Donetsk People’s Republic (DNR), Luhansk People’s Republic (LNR), and Crimea regions of Ukraine, as well as individuals and entities supporting the Russian government in these regions </w:t>
      </w:r>
      <w:r w:rsidR="0091346B">
        <w:rPr>
          <w:rFonts w:ascii="Times New Roman" w:eastAsia="Times New Roman" w:hAnsi="Times New Roman" w:cs="Times New Roman"/>
          <w:color w:val="000000"/>
        </w:rPr>
        <w:t xml:space="preserve">following their invasion of Ukraine. </w:t>
      </w:r>
    </w:p>
    <w:p w14:paraId="4A1D82BE" w14:textId="77777777" w:rsidR="009D564D" w:rsidRDefault="009D564D" w:rsidP="009D564D">
      <w:pPr>
        <w:pBdr>
          <w:top w:val="nil"/>
          <w:left w:val="nil"/>
          <w:bottom w:val="nil"/>
          <w:right w:val="nil"/>
          <w:between w:val="nil"/>
        </w:pBdr>
        <w:rPr>
          <w:rFonts w:ascii="Times New Roman" w:eastAsia="Times New Roman" w:hAnsi="Times New Roman" w:cs="Times New Roman"/>
          <w:color w:val="000000"/>
        </w:rPr>
      </w:pPr>
    </w:p>
    <w:p w14:paraId="344F691D" w14:textId="791A8E89" w:rsidR="009D564D" w:rsidRPr="009D564D" w:rsidRDefault="009D564D" w:rsidP="00B118D0">
      <w:pPr>
        <w:rPr>
          <w:rFonts w:ascii="Times New Roman" w:eastAsia="Times New Roman" w:hAnsi="Times New Roman" w:cs="Times New Roman"/>
          <w:color w:val="000000"/>
        </w:rPr>
      </w:pPr>
      <w:r w:rsidRPr="009D564D">
        <w:rPr>
          <w:rFonts w:ascii="Times New Roman" w:eastAsia="Times New Roman" w:hAnsi="Times New Roman" w:cs="Times New Roman"/>
          <w:color w:val="000000"/>
        </w:rPr>
        <w:t>These regulations are rapidly changing and may impact current or future collaborations, shipments, travel, and financial transactions.</w:t>
      </w:r>
      <w:r w:rsidR="00476E81">
        <w:rPr>
          <w:rFonts w:ascii="Times New Roman" w:eastAsia="Times New Roman" w:hAnsi="Times New Roman" w:cs="Times New Roman"/>
          <w:color w:val="000000"/>
        </w:rPr>
        <w:t xml:space="preserve">  Please contact the</w:t>
      </w:r>
      <w:r w:rsidR="00B118D0">
        <w:rPr>
          <w:rFonts w:ascii="Times New Roman" w:eastAsia="Times New Roman" w:hAnsi="Times New Roman" w:cs="Times New Roman"/>
          <w:color w:val="000000"/>
        </w:rPr>
        <w:t xml:space="preserve"> </w:t>
      </w:r>
      <w:r w:rsidR="00B118D0">
        <w:rPr>
          <w:rFonts w:ascii="Times New Roman" w:eastAsia="Times New Roman" w:hAnsi="Times New Roman" w:cs="Times New Roman"/>
        </w:rPr>
        <w:t>Assistant Vice</w:t>
      </w:r>
      <w:r w:rsidR="007B5B4A">
        <w:rPr>
          <w:rFonts w:ascii="Times New Roman" w:eastAsia="Times New Roman" w:hAnsi="Times New Roman" w:cs="Times New Roman"/>
        </w:rPr>
        <w:t xml:space="preserve"> </w:t>
      </w:r>
      <w:r w:rsidR="00B118D0">
        <w:rPr>
          <w:rFonts w:ascii="Times New Roman" w:eastAsia="Times New Roman" w:hAnsi="Times New Roman" w:cs="Times New Roman"/>
        </w:rPr>
        <w:t xml:space="preserve">President of Research Integrity &amp; Compliance at </w:t>
      </w:r>
      <w:hyperlink r:id="rId8" w:history="1">
        <w:r w:rsidR="00B118D0" w:rsidRPr="002C7DDB">
          <w:rPr>
            <w:rStyle w:val="Hyperlink"/>
            <w:rFonts w:ascii="Times New Roman" w:eastAsia="Times New Roman" w:hAnsi="Times New Roman" w:cs="Times New Roman"/>
          </w:rPr>
          <w:t>officeofresearch@chapman.edu</w:t>
        </w:r>
      </w:hyperlink>
      <w:r w:rsidR="00B118D0">
        <w:rPr>
          <w:rFonts w:ascii="Times New Roman" w:eastAsia="Times New Roman" w:hAnsi="Times New Roman" w:cs="Times New Roman"/>
        </w:rPr>
        <w:t xml:space="preserve"> </w:t>
      </w:r>
      <w:r w:rsidR="00476E81">
        <w:rPr>
          <w:rFonts w:ascii="Times New Roman" w:eastAsia="Times New Roman" w:hAnsi="Times New Roman" w:cs="Times New Roman"/>
          <w:color w:val="000000"/>
        </w:rPr>
        <w:t xml:space="preserve">to discuss potential collaborations before initiating them.  </w:t>
      </w:r>
    </w:p>
    <w:p w14:paraId="2D4A4DB8" w14:textId="77777777" w:rsidR="009D564D" w:rsidRPr="009D564D" w:rsidRDefault="009D564D" w:rsidP="009D564D">
      <w:pPr>
        <w:pStyle w:val="Heading4"/>
        <w:rPr>
          <w:color w:val="000000"/>
        </w:rPr>
      </w:pPr>
      <w:r w:rsidRPr="009D564D">
        <w:rPr>
          <w:color w:val="000000"/>
        </w:rPr>
        <w:t>Shipping</w:t>
      </w:r>
    </w:p>
    <w:p w14:paraId="16944E9C" w14:textId="69969DF9" w:rsidR="009D564D" w:rsidRPr="009D564D" w:rsidRDefault="009D564D" w:rsidP="009D564D">
      <w:pPr>
        <w:pStyle w:val="NormalWeb"/>
        <w:rPr>
          <w:color w:val="000000"/>
        </w:rPr>
      </w:pPr>
      <w:r w:rsidRPr="009D564D">
        <w:rPr>
          <w:color w:val="000000"/>
        </w:rPr>
        <w:t>FedEx, UPS, and DHL have suspended deliveries to Russia, Belarus, and Ukraine due to the current conflict in Ukraine. The U.S. Postal Service (USPS) is currently the only shipping option for these countries, although USPS may also experience interruptions or be unavailable depending upon circumstances on the ground.</w:t>
      </w:r>
    </w:p>
    <w:p w14:paraId="52986414" w14:textId="77777777" w:rsidR="009D564D" w:rsidRPr="009D564D" w:rsidRDefault="009D564D" w:rsidP="009D564D">
      <w:pPr>
        <w:pStyle w:val="Heading4"/>
        <w:rPr>
          <w:color w:val="000000"/>
        </w:rPr>
      </w:pPr>
      <w:r w:rsidRPr="009D564D">
        <w:rPr>
          <w:color w:val="000000"/>
        </w:rPr>
        <w:t>Export Restrictions and License Requirements</w:t>
      </w:r>
    </w:p>
    <w:p w14:paraId="3B442FF4" w14:textId="77777777" w:rsidR="009D564D" w:rsidRPr="009D564D" w:rsidRDefault="009D564D" w:rsidP="009D564D">
      <w:pPr>
        <w:pStyle w:val="NormalWeb"/>
        <w:rPr>
          <w:color w:val="000000"/>
        </w:rPr>
      </w:pPr>
      <w:r w:rsidRPr="009D564D">
        <w:rPr>
          <w:color w:val="000000"/>
        </w:rPr>
        <w:t>The U.S. government has also imposed export licensing requirements for almost all items and technology being exported or re-exported to Russia or Belarus. The export licensing requirements also apply to hand-carried items. Any shipments, hand-carried items, or transfer of items and technology to Russia, Belarus, or the Donetsk People’s Republic (DNR), Luhansk People’s Republics (LNR), and Crimea regions of Ukraine must be reviewed by Penn’s Export Compliance Office in ORS.</w:t>
      </w:r>
    </w:p>
    <w:p w14:paraId="6E0371FB" w14:textId="350CB2D4" w:rsidR="00B118D0" w:rsidRPr="00B118D0" w:rsidRDefault="009D564D" w:rsidP="00B118D0">
      <w:pPr>
        <w:rPr>
          <w:rFonts w:ascii="Times New Roman" w:eastAsia="Times New Roman" w:hAnsi="Times New Roman" w:cs="Times New Roman"/>
          <w:color w:val="000000"/>
        </w:rPr>
      </w:pPr>
      <w:r w:rsidRPr="00B118D0">
        <w:rPr>
          <w:rFonts w:ascii="Times New Roman" w:eastAsia="Times New Roman" w:hAnsi="Times New Roman" w:cs="Times New Roman"/>
          <w:color w:val="000000"/>
        </w:rPr>
        <w:t xml:space="preserve">In the event you need to ship materials to Russia, Ukraine, or Belarus </w:t>
      </w:r>
      <w:proofErr w:type="gramStart"/>
      <w:r w:rsidRPr="00B118D0">
        <w:rPr>
          <w:rFonts w:ascii="Times New Roman" w:eastAsia="Times New Roman" w:hAnsi="Times New Roman" w:cs="Times New Roman"/>
          <w:color w:val="000000"/>
        </w:rPr>
        <w:t>in the near future</w:t>
      </w:r>
      <w:proofErr w:type="gramEnd"/>
      <w:r w:rsidRPr="00B118D0">
        <w:rPr>
          <w:rFonts w:ascii="Times New Roman" w:eastAsia="Times New Roman" w:hAnsi="Times New Roman" w:cs="Times New Roman"/>
          <w:color w:val="000000"/>
        </w:rPr>
        <w:t xml:space="preserve">, please contact </w:t>
      </w:r>
      <w:r w:rsidR="00B118D0" w:rsidRPr="00B118D0">
        <w:rPr>
          <w:rFonts w:ascii="Times New Roman" w:eastAsia="Times New Roman" w:hAnsi="Times New Roman" w:cs="Times New Roman"/>
          <w:color w:val="000000"/>
        </w:rPr>
        <w:t xml:space="preserve">the </w:t>
      </w:r>
      <w:r w:rsidR="00EF179F">
        <w:rPr>
          <w:rFonts w:ascii="Times New Roman" w:eastAsia="Times New Roman" w:hAnsi="Times New Roman" w:cs="Times New Roman"/>
          <w:color w:val="000000"/>
        </w:rPr>
        <w:t xml:space="preserve">Chapman Office of </w:t>
      </w:r>
      <w:r w:rsidR="00B118D0" w:rsidRPr="00B118D0">
        <w:rPr>
          <w:rFonts w:ascii="Times New Roman" w:eastAsia="Times New Roman" w:hAnsi="Times New Roman" w:cs="Times New Roman"/>
          <w:color w:val="000000"/>
        </w:rPr>
        <w:t xml:space="preserve">Research Compliance at </w:t>
      </w:r>
      <w:hyperlink r:id="rId9" w:history="1">
        <w:r w:rsidR="00B118D0" w:rsidRPr="002C7DDB">
          <w:rPr>
            <w:rStyle w:val="Hyperlink"/>
            <w:rFonts w:ascii="Times New Roman" w:hAnsi="Times New Roman" w:cs="Times New Roman"/>
          </w:rPr>
          <w:t>officeofresearch@chapman.edu</w:t>
        </w:r>
      </w:hyperlink>
      <w:r w:rsidR="00B118D0" w:rsidRPr="00B118D0">
        <w:rPr>
          <w:rFonts w:ascii="Times New Roman" w:eastAsia="Times New Roman" w:hAnsi="Times New Roman" w:cs="Times New Roman"/>
          <w:color w:val="000000"/>
        </w:rPr>
        <w:t xml:space="preserve">.  </w:t>
      </w:r>
    </w:p>
    <w:p w14:paraId="40419DEB" w14:textId="77777777" w:rsidR="009D564D" w:rsidRPr="009D564D" w:rsidRDefault="009D564D" w:rsidP="009D564D">
      <w:pPr>
        <w:pStyle w:val="Heading4"/>
        <w:rPr>
          <w:color w:val="000000"/>
        </w:rPr>
      </w:pPr>
      <w:r w:rsidRPr="009D564D">
        <w:rPr>
          <w:color w:val="000000"/>
        </w:rPr>
        <w:t>Financial Sanctions and Restricted Parties</w:t>
      </w:r>
    </w:p>
    <w:p w14:paraId="30541CD5" w14:textId="77777777" w:rsidR="009D564D" w:rsidRPr="006C42DE" w:rsidRDefault="009D564D" w:rsidP="009D564D">
      <w:pPr>
        <w:pStyle w:val="NormalWeb"/>
        <w:rPr>
          <w:color w:val="000000"/>
        </w:rPr>
      </w:pPr>
      <w:r w:rsidRPr="009D564D">
        <w:rPr>
          <w:color w:val="000000"/>
        </w:rPr>
        <w:t xml:space="preserve">The U.S. government has implemented blocking sanctions on most major Russian banks and placed multiple businesses and individuals on restricted parties lists due to their support of the Russian government. Financial transactions and other activities with these restricted parties may </w:t>
      </w:r>
      <w:r w:rsidRPr="006C42DE">
        <w:rPr>
          <w:color w:val="000000"/>
        </w:rPr>
        <w:t>require prior authorization from the U.S. Departments of Commerce or Treasury.</w:t>
      </w:r>
    </w:p>
    <w:p w14:paraId="6CD59FA6" w14:textId="6C83DEE3" w:rsidR="00CB61C0" w:rsidRPr="006C42DE" w:rsidRDefault="009D564D" w:rsidP="00CB61C0">
      <w:pPr>
        <w:rPr>
          <w:rFonts w:ascii="Times New Roman" w:eastAsia="Times New Roman" w:hAnsi="Times New Roman" w:cs="Times New Roman"/>
          <w:color w:val="000000"/>
        </w:rPr>
      </w:pPr>
      <w:r w:rsidRPr="006C42DE">
        <w:rPr>
          <w:rFonts w:ascii="Times New Roman" w:hAnsi="Times New Roman" w:cs="Times New Roman"/>
          <w:color w:val="000000"/>
        </w:rPr>
        <w:t>Chapman use</w:t>
      </w:r>
      <w:r w:rsidR="00EF179F">
        <w:rPr>
          <w:rFonts w:ascii="Times New Roman" w:hAnsi="Times New Roman" w:cs="Times New Roman"/>
          <w:color w:val="000000"/>
        </w:rPr>
        <w:t>s</w:t>
      </w:r>
      <w:r w:rsidRPr="006C42DE">
        <w:rPr>
          <w:rFonts w:ascii="Times New Roman" w:hAnsi="Times New Roman" w:cs="Times New Roman"/>
          <w:color w:val="000000"/>
        </w:rPr>
        <w:t xml:space="preserve"> Visual Compliance software to identify prohibited/restricted parties through Restricted Party Screening. If you need help with screening, </w:t>
      </w:r>
      <w:r w:rsidR="00CB61C0" w:rsidRPr="006C42DE">
        <w:rPr>
          <w:rFonts w:ascii="Times New Roman" w:eastAsia="Times New Roman" w:hAnsi="Times New Roman" w:cs="Times New Roman"/>
          <w:color w:val="000000"/>
        </w:rPr>
        <w:t xml:space="preserve">please contact the </w:t>
      </w:r>
      <w:r w:rsidR="00EF179F">
        <w:rPr>
          <w:rFonts w:ascii="Times New Roman" w:eastAsia="Times New Roman" w:hAnsi="Times New Roman" w:cs="Times New Roman"/>
          <w:color w:val="000000"/>
        </w:rPr>
        <w:t xml:space="preserve">Chapman Office of </w:t>
      </w:r>
      <w:r w:rsidR="00CB61C0" w:rsidRPr="006C42DE">
        <w:rPr>
          <w:rFonts w:ascii="Times New Roman" w:eastAsia="Times New Roman" w:hAnsi="Times New Roman" w:cs="Times New Roman"/>
          <w:color w:val="000000"/>
        </w:rPr>
        <w:t xml:space="preserve">Research Compliance at </w:t>
      </w:r>
      <w:hyperlink r:id="rId10" w:history="1">
        <w:r w:rsidR="00CB61C0" w:rsidRPr="006C42DE">
          <w:rPr>
            <w:rStyle w:val="Hyperlink"/>
            <w:rFonts w:ascii="Times New Roman" w:hAnsi="Times New Roman" w:cs="Times New Roman"/>
          </w:rPr>
          <w:t>officeofresearch@chapman.edu</w:t>
        </w:r>
      </w:hyperlink>
      <w:r w:rsidR="00CB61C0" w:rsidRPr="006C42DE">
        <w:rPr>
          <w:rFonts w:ascii="Times New Roman" w:eastAsia="Times New Roman" w:hAnsi="Times New Roman" w:cs="Times New Roman"/>
          <w:color w:val="000000"/>
        </w:rPr>
        <w:t xml:space="preserve">.  </w:t>
      </w:r>
    </w:p>
    <w:p w14:paraId="58D77E5D" w14:textId="77777777" w:rsidR="00081D42" w:rsidRDefault="00081D42">
      <w:pPr>
        <w:rPr>
          <w:rFonts w:ascii="Times New Roman" w:eastAsia="Times New Roman" w:hAnsi="Times New Roman" w:cs="Times New Roman"/>
          <w:b/>
          <w:bCs/>
          <w:color w:val="000000"/>
        </w:rPr>
      </w:pPr>
      <w:r>
        <w:rPr>
          <w:b/>
          <w:bCs/>
          <w:color w:val="000000"/>
        </w:rPr>
        <w:br w:type="page"/>
      </w:r>
    </w:p>
    <w:p w14:paraId="37EDB335" w14:textId="12FB96DE" w:rsidR="00CE1985" w:rsidRPr="006C42DE" w:rsidRDefault="00CE1985" w:rsidP="009D564D">
      <w:pPr>
        <w:pStyle w:val="NormalWeb"/>
        <w:rPr>
          <w:b/>
          <w:bCs/>
          <w:color w:val="000000"/>
        </w:rPr>
      </w:pPr>
      <w:r w:rsidRPr="006C42DE">
        <w:rPr>
          <w:b/>
          <w:bCs/>
          <w:color w:val="000000"/>
        </w:rPr>
        <w:t>Additional Background</w:t>
      </w:r>
    </w:p>
    <w:p w14:paraId="00000002" w14:textId="18491968" w:rsidR="00FF4985" w:rsidRDefault="00CE2CC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links outline new U.S. regulations that restrict most activities and collaborations with Russia and Belarus, including, but not limited to, the shipment or importation of what is considered “luxury goods”: </w:t>
      </w:r>
    </w:p>
    <w:p w14:paraId="00000003" w14:textId="77777777" w:rsidR="00FF4985" w:rsidRDefault="003B7F85">
      <w:pPr>
        <w:numPr>
          <w:ilvl w:val="0"/>
          <w:numId w:val="1"/>
        </w:numPr>
        <w:spacing w:before="280"/>
      </w:pPr>
      <w:hyperlink r:id="rId11" w:anchor="export-import-controls">
        <w:r w:rsidR="0091346B">
          <w:rPr>
            <w:color w:val="0000FF"/>
            <w:u w:val="single"/>
          </w:rPr>
          <w:t>Department of State Fact Sheet: How the United States is Holding Russian and Belarus Accountable</w:t>
        </w:r>
      </w:hyperlink>
    </w:p>
    <w:p w14:paraId="00000004" w14:textId="77777777" w:rsidR="00FF4985" w:rsidRDefault="003B7F85">
      <w:pPr>
        <w:numPr>
          <w:ilvl w:val="0"/>
          <w:numId w:val="1"/>
        </w:numPr>
      </w:pPr>
      <w:hyperlink r:id="rId12">
        <w:r w:rsidR="0091346B">
          <w:rPr>
            <w:color w:val="0000FF"/>
            <w:u w:val="single"/>
          </w:rPr>
          <w:t>Department of Treasury: Russian Harmful Foreign Activities Sanctions</w:t>
        </w:r>
      </w:hyperlink>
    </w:p>
    <w:p w14:paraId="00000005" w14:textId="77777777" w:rsidR="00FF4985" w:rsidRDefault="003B7F85">
      <w:pPr>
        <w:numPr>
          <w:ilvl w:val="0"/>
          <w:numId w:val="1"/>
        </w:numPr>
      </w:pPr>
      <w:hyperlink r:id="rId13">
        <w:r w:rsidR="0091346B">
          <w:rPr>
            <w:color w:val="0000FF"/>
            <w:u w:val="single"/>
          </w:rPr>
          <w:t>Department of Treasury: Belarus Sanctions</w:t>
        </w:r>
      </w:hyperlink>
    </w:p>
    <w:p w14:paraId="1B50C0CE" w14:textId="14652675" w:rsidR="009D564D" w:rsidRPr="009D564D" w:rsidRDefault="003B7F85" w:rsidP="009D564D">
      <w:pPr>
        <w:numPr>
          <w:ilvl w:val="0"/>
          <w:numId w:val="1"/>
        </w:numPr>
        <w:spacing w:after="280"/>
      </w:pPr>
      <w:hyperlink r:id="rId14">
        <w:r w:rsidR="0091346B">
          <w:rPr>
            <w:color w:val="0000FF"/>
            <w:u w:val="single"/>
          </w:rPr>
          <w:t>Department of Commerce Fact Sheet</w:t>
        </w:r>
      </w:hyperlink>
    </w:p>
    <w:p w14:paraId="7FBB8D92" w14:textId="626DC865" w:rsidR="009D564D" w:rsidRPr="00CD2183" w:rsidRDefault="0091346B" w:rsidP="00CD218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White House published a </w:t>
      </w:r>
      <w:hyperlink r:id="rId15">
        <w:r>
          <w:rPr>
            <w:rFonts w:ascii="Times New Roman" w:eastAsia="Times New Roman" w:hAnsi="Times New Roman" w:cs="Times New Roman"/>
            <w:color w:val="0000FF"/>
            <w:u w:val="single"/>
          </w:rPr>
          <w:t>press release</w:t>
        </w:r>
      </w:hyperlink>
      <w:r>
        <w:rPr>
          <w:rFonts w:ascii="Times New Roman" w:eastAsia="Times New Roman" w:hAnsi="Times New Roman" w:cs="Times New Roman"/>
          <w:color w:val="000000"/>
        </w:rPr>
        <w:t xml:space="preserve"> on June 11, 2022 titled “Guidance On Scientific and Technological Cooperation with the Russian Federation for U.S. Government and U.S. Government Affiliated Organizations, which outlines the U.S. Government’s plan to address science and technology research involving the Russian government</w:t>
      </w:r>
      <w:r w:rsidR="009D564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Many of the plans put forward in the Press Release appear to primarily concern interactions with universities and research institutions that are considered “Russian Government-affiliated.”</w:t>
      </w:r>
    </w:p>
    <w:p w14:paraId="00000008" w14:textId="4327E737" w:rsidR="00FF4985" w:rsidRPr="001D62AD" w:rsidRDefault="0091346B" w:rsidP="001D62AD">
      <w:pPr>
        <w:pStyle w:val="NormalWeb"/>
        <w:rPr>
          <w:b/>
          <w:bCs/>
          <w:color w:val="000000"/>
        </w:rPr>
      </w:pPr>
      <w:r w:rsidRPr="001D62AD">
        <w:rPr>
          <w:b/>
          <w:bCs/>
          <w:color w:val="000000"/>
        </w:rPr>
        <w:t>University Impact</w:t>
      </w:r>
      <w:r w:rsidR="001D62AD" w:rsidRPr="001D62AD">
        <w:rPr>
          <w:b/>
          <w:bCs/>
          <w:color w:val="000000"/>
        </w:rPr>
        <w:t xml:space="preserve"> of </w:t>
      </w:r>
      <w:r w:rsidR="003C6C0A">
        <w:rPr>
          <w:b/>
          <w:bCs/>
          <w:color w:val="000000"/>
        </w:rPr>
        <w:t>The Press Release</w:t>
      </w:r>
    </w:p>
    <w:p w14:paraId="00000009" w14:textId="77777777" w:rsidR="00FF4985" w:rsidRDefault="0091346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primary purpose of the Press Release appears to “limit the bilateral science and technology research cooperation with the Russian government.” The Press Release goes on to state that the White House will “wind down institutional, administrative, funding, and personnel relationships and research collaborations in the fields of science and technology…” These plans to wind down interactions seem to apply not only to the Russian Government-affiliated institutions but also to individuals employed by, or who work under, the directions of those institutions.</w:t>
      </w:r>
    </w:p>
    <w:p w14:paraId="0000000A" w14:textId="77777777" w:rsidR="00FF4985" w:rsidRDefault="0091346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Projects initiated/funded before February 2022 should be exempt from these new policy restrictions if you have a project/interaction that started after that date.  </w:t>
      </w:r>
    </w:p>
    <w:p w14:paraId="4ADB3C9A" w14:textId="77777777" w:rsidR="009D564D" w:rsidRDefault="009D564D">
      <w:pPr>
        <w:pBdr>
          <w:top w:val="nil"/>
          <w:left w:val="nil"/>
          <w:bottom w:val="nil"/>
          <w:right w:val="nil"/>
          <w:between w:val="nil"/>
        </w:pBdr>
        <w:rPr>
          <w:rFonts w:ascii="Times New Roman" w:eastAsia="Times New Roman" w:hAnsi="Times New Roman" w:cs="Times New Roman"/>
          <w:color w:val="000000"/>
        </w:rPr>
      </w:pPr>
    </w:p>
    <w:p w14:paraId="0000000B" w14:textId="77777777" w:rsidR="00FF4985" w:rsidRDefault="0091346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Though the Press Release does provide useful information on the White House's plans for Russia moving forward, it should be noted that the U.S. response to Russia’s invasion is a rapidly evolving situation. </w:t>
      </w:r>
    </w:p>
    <w:p w14:paraId="0C884E38" w14:textId="77777777" w:rsidR="005D2FC8" w:rsidRDefault="005D2FC8">
      <w:pPr>
        <w:pBdr>
          <w:top w:val="nil"/>
          <w:left w:val="nil"/>
          <w:bottom w:val="nil"/>
          <w:right w:val="nil"/>
          <w:between w:val="nil"/>
        </w:pBdr>
        <w:rPr>
          <w:rFonts w:ascii="Times New Roman" w:eastAsia="Times New Roman" w:hAnsi="Times New Roman" w:cs="Times New Roman"/>
          <w:color w:val="000000"/>
        </w:rPr>
      </w:pPr>
    </w:p>
    <w:p w14:paraId="7B5D1B32" w14:textId="53FA4E5B" w:rsidR="005D2FC8" w:rsidRDefault="005D2FC8" w:rsidP="005D2FC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contact the </w:t>
      </w:r>
      <w:r w:rsidR="003B0314">
        <w:rPr>
          <w:rFonts w:ascii="Times New Roman" w:eastAsia="Times New Roman" w:hAnsi="Times New Roman" w:cs="Times New Roman"/>
          <w:color w:val="000000"/>
        </w:rPr>
        <w:t xml:space="preserve">Chapman Office </w:t>
      </w:r>
      <w:r w:rsidRPr="00B118D0">
        <w:rPr>
          <w:rFonts w:ascii="Times New Roman" w:eastAsia="Times New Roman" w:hAnsi="Times New Roman" w:cs="Times New Roman"/>
          <w:color w:val="000000"/>
        </w:rPr>
        <w:t xml:space="preserve">of Research Compliance at </w:t>
      </w:r>
      <w:hyperlink r:id="rId16" w:history="1">
        <w:r w:rsidRPr="002C7DDB">
          <w:rPr>
            <w:rStyle w:val="Hyperlink"/>
            <w:rFonts w:ascii="Times New Roman" w:hAnsi="Times New Roman" w:cs="Times New Roman"/>
          </w:rPr>
          <w:t>officeofresearch@chapman.edu</w:t>
        </w:r>
      </w:hyperlink>
      <w:r>
        <w:rPr>
          <w:rFonts w:ascii="Times New Roman" w:eastAsia="Times New Roman" w:hAnsi="Times New Roman" w:cs="Times New Roman"/>
          <w:color w:val="000000"/>
        </w:rPr>
        <w:t xml:space="preserve"> to discuss potential collaborations before initiating them.  </w:t>
      </w:r>
    </w:p>
    <w:p w14:paraId="199C4199" w14:textId="77777777" w:rsidR="009D564D" w:rsidRDefault="009D564D">
      <w:pPr>
        <w:pBdr>
          <w:top w:val="nil"/>
          <w:left w:val="nil"/>
          <w:bottom w:val="nil"/>
          <w:right w:val="nil"/>
          <w:between w:val="nil"/>
        </w:pBdr>
        <w:rPr>
          <w:rFonts w:ascii="Times New Roman" w:eastAsia="Times New Roman" w:hAnsi="Times New Roman" w:cs="Times New Roman"/>
          <w:color w:val="000000"/>
        </w:rPr>
      </w:pPr>
    </w:p>
    <w:p w14:paraId="0000000F" w14:textId="7887502A" w:rsidR="00FF4985" w:rsidRPr="004D0105" w:rsidRDefault="008657F1">
      <w:pPr>
        <w:rPr>
          <w:rFonts w:ascii="Times New Roman" w:eastAsia="Times New Roman" w:hAnsi="Times New Roman" w:cs="Times New Roman"/>
          <w:b/>
          <w:bCs/>
        </w:rPr>
      </w:pPr>
      <w:r>
        <w:rPr>
          <w:rFonts w:ascii="Times New Roman" w:eastAsia="Times New Roman" w:hAnsi="Times New Roman" w:cs="Times New Roman"/>
          <w:b/>
          <w:bCs/>
        </w:rPr>
        <w:t>References</w:t>
      </w:r>
      <w:r w:rsidR="00055E40" w:rsidRPr="00AF622C">
        <w:rPr>
          <w:rFonts w:ascii="Times New Roman" w:eastAsia="Times New Roman" w:hAnsi="Times New Roman" w:cs="Times New Roman"/>
          <w:b/>
          <w:bCs/>
        </w:rPr>
        <w:t>:</w:t>
      </w:r>
    </w:p>
    <w:p w14:paraId="4C8668D9" w14:textId="77777777" w:rsidR="004E5EE4" w:rsidRPr="004D0105" w:rsidRDefault="003B7F85" w:rsidP="004E5EE4">
      <w:pPr>
        <w:pStyle w:val="Heading1"/>
        <w:rPr>
          <w:b w:val="0"/>
          <w:bCs w:val="0"/>
          <w:color w:val="000000"/>
          <w:kern w:val="0"/>
          <w:sz w:val="24"/>
          <w:szCs w:val="24"/>
        </w:rPr>
      </w:pPr>
      <w:hyperlink r:id="rId17" w:history="1">
        <w:r w:rsidR="004E5EE4" w:rsidRPr="00D421C5">
          <w:rPr>
            <w:color w:val="000000"/>
            <w:kern w:val="0"/>
            <w:sz w:val="24"/>
            <w:szCs w:val="24"/>
          </w:rPr>
          <w:t>Implementation of Additional Sanctions Against Russia and Belarus Under the Export Administration Regulations (EAR) and Refinements to Existing Controls</w:t>
        </w:r>
      </w:hyperlink>
      <w:r w:rsidR="004E5EE4" w:rsidRPr="004D0105">
        <w:rPr>
          <w:b w:val="0"/>
          <w:bCs w:val="0"/>
          <w:color w:val="000000"/>
          <w:kern w:val="0"/>
          <w:sz w:val="24"/>
          <w:szCs w:val="24"/>
        </w:rPr>
        <w:t xml:space="preserve"> - (BIS) – May 23, 2023</w:t>
      </w:r>
    </w:p>
    <w:p w14:paraId="626DB7B1" w14:textId="77777777" w:rsidR="004E5EE4" w:rsidRDefault="003B7F85" w:rsidP="004E5EE4">
      <w:pPr>
        <w:pStyle w:val="Heading1"/>
        <w:rPr>
          <w:b w:val="0"/>
          <w:bCs w:val="0"/>
          <w:color w:val="000000"/>
          <w:kern w:val="0"/>
          <w:sz w:val="24"/>
          <w:szCs w:val="24"/>
        </w:rPr>
      </w:pPr>
      <w:hyperlink r:id="rId18" w:history="1">
        <w:r w:rsidR="001E0A09" w:rsidRPr="00D421C5">
          <w:rPr>
            <w:color w:val="000000"/>
            <w:kern w:val="0"/>
            <w:sz w:val="24"/>
            <w:szCs w:val="24"/>
          </w:rPr>
          <w:t>Implementation of Additional Sanctions Against Russia and Belarus Under the Export Administration Regulations (EAR) and Refinements to Existing Controls</w:t>
        </w:r>
      </w:hyperlink>
      <w:r w:rsidR="001E0A09" w:rsidRPr="004D0105">
        <w:rPr>
          <w:b w:val="0"/>
          <w:bCs w:val="0"/>
          <w:color w:val="000000"/>
          <w:kern w:val="0"/>
          <w:sz w:val="24"/>
          <w:szCs w:val="24"/>
        </w:rPr>
        <w:t xml:space="preserve"> – Bureau of Industry and Security (BIS) – </w:t>
      </w:r>
      <w:r w:rsidR="000D3956" w:rsidRPr="004D0105">
        <w:rPr>
          <w:b w:val="0"/>
          <w:bCs w:val="0"/>
          <w:color w:val="000000"/>
          <w:kern w:val="0"/>
          <w:sz w:val="24"/>
          <w:szCs w:val="24"/>
        </w:rPr>
        <w:t>February 27, 2023</w:t>
      </w:r>
    </w:p>
    <w:p w14:paraId="682A67D3" w14:textId="08A5F9D3" w:rsidR="004E5EE4" w:rsidRPr="004D0105" w:rsidRDefault="003B7F85" w:rsidP="004E5EE4">
      <w:pPr>
        <w:pStyle w:val="Heading1"/>
        <w:rPr>
          <w:b w:val="0"/>
          <w:bCs w:val="0"/>
          <w:color w:val="000000"/>
          <w:kern w:val="0"/>
          <w:sz w:val="24"/>
          <w:szCs w:val="24"/>
        </w:rPr>
      </w:pPr>
      <w:hyperlink r:id="rId19" w:history="1">
        <w:r w:rsidR="004E5EE4" w:rsidRPr="00D421C5">
          <w:rPr>
            <w:color w:val="000000"/>
            <w:kern w:val="0"/>
            <w:sz w:val="24"/>
            <w:szCs w:val="24"/>
          </w:rPr>
          <w:t>Implementation of Additional Sanctions Against Russia and Belarus Under the Export Administration Regulations (EAR) and Refinements to Existing Controls</w:t>
        </w:r>
      </w:hyperlink>
      <w:r w:rsidR="004E5EE4" w:rsidRPr="004D0105">
        <w:rPr>
          <w:b w:val="0"/>
          <w:bCs w:val="0"/>
          <w:color w:val="000000"/>
          <w:kern w:val="0"/>
          <w:sz w:val="24"/>
          <w:szCs w:val="24"/>
        </w:rPr>
        <w:t xml:space="preserve"> – Bureau of Industry and Security (BIS) – September 16, 2022</w:t>
      </w:r>
    </w:p>
    <w:p w14:paraId="2E4A6070" w14:textId="77777777" w:rsidR="003C6C0A" w:rsidRDefault="003C6C0A" w:rsidP="003C6C0A">
      <w:pPr>
        <w:rPr>
          <w:rFonts w:ascii="Times New Roman" w:eastAsia="Times New Roman" w:hAnsi="Times New Roman" w:cs="Times New Roman"/>
        </w:rPr>
      </w:pPr>
      <w:r>
        <w:rPr>
          <w:rFonts w:ascii="Times New Roman" w:eastAsia="Times New Roman" w:hAnsi="Times New Roman" w:cs="Times New Roman"/>
        </w:rPr>
        <w:t xml:space="preserve">We thank our colleagues at the University of </w:t>
      </w:r>
      <w:hyperlink r:id="rId20">
        <w:r>
          <w:rPr>
            <w:rFonts w:ascii="Times New Roman" w:eastAsia="Times New Roman" w:hAnsi="Times New Roman" w:cs="Times New Roman"/>
            <w:color w:val="0000FF"/>
            <w:u w:val="single"/>
          </w:rPr>
          <w:t>North Carolina at Chapel Hill</w:t>
        </w:r>
      </w:hyperlink>
      <w:r>
        <w:rPr>
          <w:rFonts w:ascii="Times New Roman" w:eastAsia="Times New Roman" w:hAnsi="Times New Roman" w:cs="Times New Roman"/>
        </w:rPr>
        <w:t xml:space="preserve"> and the </w:t>
      </w:r>
      <w:hyperlink r:id="rId21" w:history="1">
        <w:r w:rsidRPr="00062919">
          <w:rPr>
            <w:rStyle w:val="Hyperlink"/>
            <w:rFonts w:ascii="Times New Roman" w:eastAsia="Times New Roman" w:hAnsi="Times New Roman" w:cs="Times New Roman"/>
          </w:rPr>
          <w:t>University of Pennsylvania</w:t>
        </w:r>
      </w:hyperlink>
      <w:r>
        <w:rPr>
          <w:rFonts w:ascii="Times New Roman" w:eastAsia="Times New Roman" w:hAnsi="Times New Roman" w:cs="Times New Roman"/>
        </w:rPr>
        <w:t xml:space="preserve"> for their help with this page. </w:t>
      </w:r>
    </w:p>
    <w:p w14:paraId="76626AFF" w14:textId="77777777" w:rsidR="003C6C0A" w:rsidRDefault="003C6C0A" w:rsidP="003C6C0A">
      <w:pPr>
        <w:rPr>
          <w:rFonts w:ascii="Times New Roman" w:eastAsia="Times New Roman" w:hAnsi="Times New Roman" w:cs="Times New Roman"/>
        </w:rPr>
      </w:pPr>
    </w:p>
    <w:p w14:paraId="26AC27F0" w14:textId="77777777" w:rsidR="003C6C0A" w:rsidRDefault="003C6C0A">
      <w:pPr>
        <w:spacing w:before="240" w:after="240"/>
        <w:rPr>
          <w:rFonts w:ascii="Times New Roman" w:eastAsia="Times New Roman" w:hAnsi="Times New Roman" w:cs="Times New Roman"/>
          <w:color w:val="1155CC"/>
          <w:u w:val="single"/>
        </w:rPr>
      </w:pPr>
    </w:p>
    <w:p w14:paraId="0000001E" w14:textId="77777777" w:rsidR="00FF4985" w:rsidRDefault="00FF4985">
      <w:pPr>
        <w:rPr>
          <w:rFonts w:ascii="Times New Roman" w:eastAsia="Times New Roman" w:hAnsi="Times New Roman" w:cs="Times New Roman"/>
        </w:rPr>
      </w:pPr>
    </w:p>
    <w:sectPr w:rsidR="00FF4985">
      <w:footerReference w:type="even"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3E47" w14:textId="77777777" w:rsidR="003B7F85" w:rsidRDefault="003B7F85" w:rsidP="00081D42">
      <w:r>
        <w:separator/>
      </w:r>
    </w:p>
  </w:endnote>
  <w:endnote w:type="continuationSeparator" w:id="0">
    <w:p w14:paraId="4A918AAE" w14:textId="77777777" w:rsidR="003B7F85" w:rsidRDefault="003B7F85" w:rsidP="0008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9833230"/>
      <w:docPartObj>
        <w:docPartGallery w:val="Page Numbers (Bottom of Page)"/>
        <w:docPartUnique/>
      </w:docPartObj>
    </w:sdtPr>
    <w:sdtEndPr>
      <w:rPr>
        <w:rStyle w:val="PageNumber"/>
      </w:rPr>
    </w:sdtEndPr>
    <w:sdtContent>
      <w:p w14:paraId="18495719" w14:textId="046A0F80" w:rsidR="00081D42" w:rsidRDefault="00081D42" w:rsidP="00F848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ADAD0" w14:textId="77777777" w:rsidR="00081D42" w:rsidRDefault="00081D42" w:rsidP="00A055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0097183"/>
      <w:docPartObj>
        <w:docPartGallery w:val="Page Numbers (Bottom of Page)"/>
        <w:docPartUnique/>
      </w:docPartObj>
    </w:sdtPr>
    <w:sdtEndPr>
      <w:rPr>
        <w:rStyle w:val="PageNumber"/>
      </w:rPr>
    </w:sdtEndPr>
    <w:sdtContent>
      <w:p w14:paraId="47143BC4" w14:textId="25ED1EE1" w:rsidR="00081D42" w:rsidRDefault="00081D42" w:rsidP="00F848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D57C75" w14:textId="77777777" w:rsidR="00081D42" w:rsidRDefault="00081D42" w:rsidP="00A055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05DD" w14:textId="77777777" w:rsidR="003B7F85" w:rsidRDefault="003B7F85" w:rsidP="00081D42">
      <w:r>
        <w:separator/>
      </w:r>
    </w:p>
  </w:footnote>
  <w:footnote w:type="continuationSeparator" w:id="0">
    <w:p w14:paraId="3A0F6948" w14:textId="77777777" w:rsidR="003B7F85" w:rsidRDefault="003B7F85" w:rsidP="00081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6E79"/>
    <w:multiLevelType w:val="multilevel"/>
    <w:tmpl w:val="BC162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5516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85"/>
    <w:rsid w:val="00055E40"/>
    <w:rsid w:val="00062919"/>
    <w:rsid w:val="00081D42"/>
    <w:rsid w:val="000D3956"/>
    <w:rsid w:val="001C49BD"/>
    <w:rsid w:val="001D62AD"/>
    <w:rsid w:val="001E0A09"/>
    <w:rsid w:val="00243B99"/>
    <w:rsid w:val="0039653A"/>
    <w:rsid w:val="003B0314"/>
    <w:rsid w:val="003B7F85"/>
    <w:rsid w:val="003C6C0A"/>
    <w:rsid w:val="004749A6"/>
    <w:rsid w:val="00476E81"/>
    <w:rsid w:val="004D0105"/>
    <w:rsid w:val="004E5EE4"/>
    <w:rsid w:val="00532267"/>
    <w:rsid w:val="005D2FC8"/>
    <w:rsid w:val="006B5625"/>
    <w:rsid w:val="006C42DE"/>
    <w:rsid w:val="006D2250"/>
    <w:rsid w:val="0077272F"/>
    <w:rsid w:val="007B5B4A"/>
    <w:rsid w:val="007B61BF"/>
    <w:rsid w:val="008260A5"/>
    <w:rsid w:val="008657F1"/>
    <w:rsid w:val="0091346B"/>
    <w:rsid w:val="009B0565"/>
    <w:rsid w:val="009D564D"/>
    <w:rsid w:val="00A0199D"/>
    <w:rsid w:val="00A05540"/>
    <w:rsid w:val="00A8167C"/>
    <w:rsid w:val="00AF622C"/>
    <w:rsid w:val="00B118D0"/>
    <w:rsid w:val="00BA3D74"/>
    <w:rsid w:val="00BE7164"/>
    <w:rsid w:val="00C31280"/>
    <w:rsid w:val="00C75B31"/>
    <w:rsid w:val="00CB61C0"/>
    <w:rsid w:val="00CD2183"/>
    <w:rsid w:val="00CE1985"/>
    <w:rsid w:val="00CE2CCE"/>
    <w:rsid w:val="00D421C5"/>
    <w:rsid w:val="00DB6D2F"/>
    <w:rsid w:val="00E045C2"/>
    <w:rsid w:val="00E10937"/>
    <w:rsid w:val="00E46C69"/>
    <w:rsid w:val="00EF179F"/>
    <w:rsid w:val="00FE2DFE"/>
    <w:rsid w:val="00FF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39AAF"/>
  <w15:docId w15:val="{14425154-6C8D-4548-A253-72D6542D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37A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1E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8637A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unhideWhenUsed/>
    <w:qFormat/>
    <w:rsid w:val="008637A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637A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637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37AD"/>
    <w:rPr>
      <w:rFonts w:ascii="Times New Roman" w:eastAsia="Times New Roman" w:hAnsi="Times New Roman" w:cs="Times New Roman"/>
      <w:b/>
      <w:bCs/>
    </w:rPr>
  </w:style>
  <w:style w:type="paragraph" w:styleId="NormalWeb">
    <w:name w:val="Normal (Web)"/>
    <w:basedOn w:val="Normal"/>
    <w:uiPriority w:val="99"/>
    <w:unhideWhenUsed/>
    <w:rsid w:val="008637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637AD"/>
    <w:rPr>
      <w:color w:val="0000FF"/>
      <w:u w:val="single"/>
    </w:rPr>
  </w:style>
  <w:style w:type="character" w:styleId="Strong">
    <w:name w:val="Strong"/>
    <w:basedOn w:val="DefaultParagraphFont"/>
    <w:uiPriority w:val="22"/>
    <w:qFormat/>
    <w:rsid w:val="008637AD"/>
    <w:rPr>
      <w:b/>
      <w:bCs/>
    </w:rPr>
  </w:style>
  <w:style w:type="character" w:styleId="UnresolvedMention">
    <w:name w:val="Unresolved Mention"/>
    <w:basedOn w:val="DefaultParagraphFont"/>
    <w:uiPriority w:val="99"/>
    <w:semiHidden/>
    <w:unhideWhenUsed/>
    <w:rsid w:val="008637AD"/>
    <w:rPr>
      <w:color w:val="605E5C"/>
      <w:shd w:val="clear" w:color="auto" w:fill="E1DFDD"/>
    </w:rPr>
  </w:style>
  <w:style w:type="character" w:styleId="FollowedHyperlink">
    <w:name w:val="FollowedHyperlink"/>
    <w:basedOn w:val="DefaultParagraphFont"/>
    <w:uiPriority w:val="99"/>
    <w:semiHidden/>
    <w:unhideWhenUsed/>
    <w:rsid w:val="00DB7BC1"/>
    <w:rPr>
      <w:color w:val="954F72" w:themeColor="followedHyperlink"/>
      <w:u w:val="single"/>
    </w:rPr>
  </w:style>
  <w:style w:type="paragraph" w:customStyle="1" w:styleId="indent-2">
    <w:name w:val="indent-2"/>
    <w:basedOn w:val="Normal"/>
    <w:rsid w:val="00DB7BC1"/>
    <w:pPr>
      <w:spacing w:before="100" w:beforeAutospacing="1" w:after="100" w:afterAutospacing="1"/>
    </w:pPr>
    <w:rPr>
      <w:rFonts w:ascii="Times New Roman" w:eastAsia="Times New Roman" w:hAnsi="Times New Roman" w:cs="Times New Roman"/>
    </w:rPr>
  </w:style>
  <w:style w:type="character" w:customStyle="1" w:styleId="paragraph-hierarchy">
    <w:name w:val="paragraph-hierarchy"/>
    <w:basedOn w:val="DefaultParagraphFont"/>
    <w:rsid w:val="00DB7BC1"/>
  </w:style>
  <w:style w:type="character" w:customStyle="1" w:styleId="paren">
    <w:name w:val="paren"/>
    <w:basedOn w:val="DefaultParagraphFont"/>
    <w:rsid w:val="00DB7BC1"/>
  </w:style>
  <w:style w:type="paragraph" w:customStyle="1" w:styleId="indent-3">
    <w:name w:val="indent-3"/>
    <w:basedOn w:val="Normal"/>
    <w:rsid w:val="00DB7BC1"/>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11AA5"/>
    <w:rPr>
      <w:sz w:val="20"/>
      <w:szCs w:val="20"/>
    </w:rPr>
  </w:style>
  <w:style w:type="character" w:customStyle="1" w:styleId="FootnoteTextChar">
    <w:name w:val="Footnote Text Char"/>
    <w:basedOn w:val="DefaultParagraphFont"/>
    <w:link w:val="FootnoteText"/>
    <w:uiPriority w:val="99"/>
    <w:semiHidden/>
    <w:rsid w:val="00011AA5"/>
    <w:rPr>
      <w:sz w:val="20"/>
      <w:szCs w:val="20"/>
    </w:rPr>
  </w:style>
  <w:style w:type="character" w:styleId="FootnoteReference">
    <w:name w:val="footnote reference"/>
    <w:basedOn w:val="DefaultParagraphFont"/>
    <w:uiPriority w:val="99"/>
    <w:semiHidden/>
    <w:unhideWhenUsed/>
    <w:rsid w:val="00011AA5"/>
    <w:rPr>
      <w:vertAlign w:val="superscript"/>
    </w:rPr>
  </w:style>
  <w:style w:type="paragraph" w:customStyle="1" w:styleId="footnote">
    <w:name w:val="footnote"/>
    <w:basedOn w:val="Normal"/>
    <w:rsid w:val="0074026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2C5D"/>
    <w:pPr>
      <w:ind w:left="720"/>
      <w:contextualSpacing/>
    </w:pPr>
  </w:style>
  <w:style w:type="character" w:customStyle="1" w:styleId="Heading2Char">
    <w:name w:val="Heading 2 Char"/>
    <w:basedOn w:val="DefaultParagraphFont"/>
    <w:link w:val="Heading2"/>
    <w:uiPriority w:val="9"/>
    <w:semiHidden/>
    <w:rsid w:val="00BB1E46"/>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B0565"/>
  </w:style>
  <w:style w:type="paragraph" w:styleId="CommentSubject">
    <w:name w:val="annotation subject"/>
    <w:basedOn w:val="CommentText"/>
    <w:next w:val="CommentText"/>
    <w:link w:val="CommentSubjectChar"/>
    <w:uiPriority w:val="99"/>
    <w:semiHidden/>
    <w:unhideWhenUsed/>
    <w:rsid w:val="0039653A"/>
    <w:rPr>
      <w:b/>
      <w:bCs/>
    </w:rPr>
  </w:style>
  <w:style w:type="character" w:customStyle="1" w:styleId="CommentSubjectChar">
    <w:name w:val="Comment Subject Char"/>
    <w:basedOn w:val="CommentTextChar"/>
    <w:link w:val="CommentSubject"/>
    <w:uiPriority w:val="99"/>
    <w:semiHidden/>
    <w:rsid w:val="0039653A"/>
    <w:rPr>
      <w:b/>
      <w:bCs/>
      <w:sz w:val="20"/>
      <w:szCs w:val="20"/>
    </w:rPr>
  </w:style>
  <w:style w:type="paragraph" w:styleId="Footer">
    <w:name w:val="footer"/>
    <w:basedOn w:val="Normal"/>
    <w:link w:val="FooterChar"/>
    <w:uiPriority w:val="99"/>
    <w:unhideWhenUsed/>
    <w:rsid w:val="00081D42"/>
    <w:pPr>
      <w:tabs>
        <w:tab w:val="center" w:pos="4680"/>
        <w:tab w:val="right" w:pos="9360"/>
      </w:tabs>
    </w:pPr>
  </w:style>
  <w:style w:type="character" w:customStyle="1" w:styleId="FooterChar">
    <w:name w:val="Footer Char"/>
    <w:basedOn w:val="DefaultParagraphFont"/>
    <w:link w:val="Footer"/>
    <w:uiPriority w:val="99"/>
    <w:rsid w:val="00081D42"/>
  </w:style>
  <w:style w:type="character" w:styleId="PageNumber">
    <w:name w:val="page number"/>
    <w:basedOn w:val="DefaultParagraphFont"/>
    <w:uiPriority w:val="99"/>
    <w:semiHidden/>
    <w:unhideWhenUsed/>
    <w:rsid w:val="0008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7701">
      <w:bodyDiv w:val="1"/>
      <w:marLeft w:val="0"/>
      <w:marRight w:val="0"/>
      <w:marTop w:val="0"/>
      <w:marBottom w:val="0"/>
      <w:divBdr>
        <w:top w:val="none" w:sz="0" w:space="0" w:color="auto"/>
        <w:left w:val="none" w:sz="0" w:space="0" w:color="auto"/>
        <w:bottom w:val="none" w:sz="0" w:space="0" w:color="auto"/>
        <w:right w:val="none" w:sz="0" w:space="0" w:color="auto"/>
      </w:divBdr>
    </w:div>
    <w:div w:id="572665850">
      <w:bodyDiv w:val="1"/>
      <w:marLeft w:val="0"/>
      <w:marRight w:val="0"/>
      <w:marTop w:val="0"/>
      <w:marBottom w:val="0"/>
      <w:divBdr>
        <w:top w:val="none" w:sz="0" w:space="0" w:color="auto"/>
        <w:left w:val="none" w:sz="0" w:space="0" w:color="auto"/>
        <w:bottom w:val="none" w:sz="0" w:space="0" w:color="auto"/>
        <w:right w:val="none" w:sz="0" w:space="0" w:color="auto"/>
      </w:divBdr>
    </w:div>
    <w:div w:id="1012800567">
      <w:bodyDiv w:val="1"/>
      <w:marLeft w:val="0"/>
      <w:marRight w:val="0"/>
      <w:marTop w:val="0"/>
      <w:marBottom w:val="0"/>
      <w:divBdr>
        <w:top w:val="none" w:sz="0" w:space="0" w:color="auto"/>
        <w:left w:val="none" w:sz="0" w:space="0" w:color="auto"/>
        <w:bottom w:val="none" w:sz="0" w:space="0" w:color="auto"/>
        <w:right w:val="none" w:sz="0" w:space="0" w:color="auto"/>
      </w:divBdr>
    </w:div>
    <w:div w:id="1932736548">
      <w:bodyDiv w:val="1"/>
      <w:marLeft w:val="0"/>
      <w:marRight w:val="0"/>
      <w:marTop w:val="0"/>
      <w:marBottom w:val="0"/>
      <w:divBdr>
        <w:top w:val="none" w:sz="0" w:space="0" w:color="auto"/>
        <w:left w:val="none" w:sz="0" w:space="0" w:color="auto"/>
        <w:bottom w:val="none" w:sz="0" w:space="0" w:color="auto"/>
        <w:right w:val="none" w:sz="0" w:space="0" w:color="auto"/>
      </w:divBdr>
      <w:divsChild>
        <w:div w:id="1163819583">
          <w:marLeft w:val="0"/>
          <w:marRight w:val="0"/>
          <w:marTop w:val="0"/>
          <w:marBottom w:val="0"/>
          <w:divBdr>
            <w:top w:val="none" w:sz="0" w:space="0" w:color="auto"/>
            <w:left w:val="none" w:sz="0" w:space="0" w:color="auto"/>
            <w:bottom w:val="none" w:sz="0" w:space="0" w:color="auto"/>
            <w:right w:val="none" w:sz="0" w:space="0" w:color="auto"/>
          </w:divBdr>
        </w:div>
        <w:div w:id="1557548614">
          <w:marLeft w:val="0"/>
          <w:marRight w:val="0"/>
          <w:marTop w:val="0"/>
          <w:marBottom w:val="0"/>
          <w:divBdr>
            <w:top w:val="none" w:sz="0" w:space="0" w:color="auto"/>
            <w:left w:val="none" w:sz="0" w:space="0" w:color="auto"/>
            <w:bottom w:val="none" w:sz="0" w:space="0" w:color="auto"/>
            <w:right w:val="none" w:sz="0" w:space="0" w:color="auto"/>
          </w:divBdr>
        </w:div>
        <w:div w:id="18940720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ofresearch@chapman.edu" TargetMode="External"/><Relationship Id="rId13" Type="http://schemas.openxmlformats.org/officeDocument/2006/relationships/hyperlink" Target="https://home.treasury.gov/policy-issues/financial-sanctions/sanctions-programs-and-country-information/belarus-sanctions" TargetMode="External"/><Relationship Id="rId18" Type="http://schemas.openxmlformats.org/officeDocument/2006/relationships/hyperlink" Target="https://www.federalregister.gov/documents/2023/02/27/2023-03927/implementation-of-additional-sanctions-against-russia-and-belarus-under-the-export-administration" TargetMode="External"/><Relationship Id="rId3" Type="http://schemas.openxmlformats.org/officeDocument/2006/relationships/styles" Target="styles.xml"/><Relationship Id="rId21" Type="http://schemas.openxmlformats.org/officeDocument/2006/relationships/hyperlink" Target="https://researchservices.upenn.edu/areas-of-service/export-compliance/3238-2/" TargetMode="External"/><Relationship Id="rId7" Type="http://schemas.openxmlformats.org/officeDocument/2006/relationships/endnotes" Target="endnotes.xml"/><Relationship Id="rId12" Type="http://schemas.openxmlformats.org/officeDocument/2006/relationships/hyperlink" Target="https://home.treasury.gov/policy-issues/financial-sanctions/sanctions-programs-and-country-information/russian-harmful-foreign-activities-sanctions" TargetMode="External"/><Relationship Id="rId17" Type="http://schemas.openxmlformats.org/officeDocument/2006/relationships/hyperlink" Target="https://www.federalregister.gov/documents/2023/05/23/2023-10774/implementation-of-additional-sanctions-against-russia-and-belarus-under-the-export-administr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fficeofresearch@chapman.edu" TargetMode="External"/><Relationship Id="rId20" Type="http://schemas.openxmlformats.org/officeDocument/2006/relationships/hyperlink" Target="https://iirm.unc.edu/export-control/application-of-export-controls/comprehensive-san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gov/holding-russia-and-belarus-accountab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itehouse.gov/ostp/news-updates/2022/06/11/guidance-on-scientific-and-technological-cooperation-with-the-russian-federation-for-u-s-government-and-u-s-government-affiliated-organizations/" TargetMode="External"/><Relationship Id="rId23" Type="http://schemas.openxmlformats.org/officeDocument/2006/relationships/footer" Target="footer2.xml"/><Relationship Id="rId10" Type="http://schemas.openxmlformats.org/officeDocument/2006/relationships/hyperlink" Target="mailto:officeofresearch@chapman.edu" TargetMode="External"/><Relationship Id="rId19" Type="http://schemas.openxmlformats.org/officeDocument/2006/relationships/hyperlink" Target="https://www.federalregister.gov/documents/2022/09/16/2022-19910/implementation-of-additional-sanctions-against-russia-and-belarus-under-the-export-administration?utm_campaign=subscription+mailing+list&amp;utm_source=federalregister.gov&amp;utm_medium=email" TargetMode="External"/><Relationship Id="rId4" Type="http://schemas.openxmlformats.org/officeDocument/2006/relationships/settings" Target="settings.xml"/><Relationship Id="rId9" Type="http://schemas.openxmlformats.org/officeDocument/2006/relationships/hyperlink" Target="mailto:officeofresearch@chapman.edu" TargetMode="External"/><Relationship Id="rId14" Type="http://schemas.openxmlformats.org/officeDocument/2006/relationships/hyperlink" Target="https://www.bis.doc.gov/index.php/policy-guidance/country-guidance/russia-belar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m4R2zGqANYAKL5i34Mu3WTEWIQ==">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Christy</dc:creator>
  <cp:lastModifiedBy>M Christy</cp:lastModifiedBy>
  <cp:revision>2</cp:revision>
  <dcterms:created xsi:type="dcterms:W3CDTF">2023-08-29T21:55:00Z</dcterms:created>
  <dcterms:modified xsi:type="dcterms:W3CDTF">2023-08-29T21:55:00Z</dcterms:modified>
</cp:coreProperties>
</file>