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7E5D" w14:textId="4AB3CB8B" w:rsidR="00CA5B3D" w:rsidRPr="00CA5B3D" w:rsidRDefault="000A03E1" w:rsidP="666DCD50">
      <w:pPr>
        <w:spacing w:before="100" w:beforeAutospacing="1" w:after="100" w:afterAutospacing="1"/>
        <w:outlineLvl w:val="0"/>
        <w:rPr>
          <w:rFonts w:ascii="Times New Roman" w:eastAsia="Times New Roman" w:hAnsi="Times New Roman" w:cs="Times New Roman"/>
          <w:b/>
          <w:bCs/>
          <w:sz w:val="48"/>
          <w:szCs w:val="48"/>
        </w:rPr>
      </w:pPr>
      <w:r>
        <w:rPr>
          <w:rFonts w:ascii="Times New Roman" w:eastAsia="Times New Roman" w:hAnsi="Times New Roman" w:cs="Times New Roman"/>
          <w:b/>
          <w:bCs/>
          <w:kern w:val="36"/>
          <w:sz w:val="48"/>
          <w:szCs w:val="48"/>
          <w14:ligatures w14:val="none"/>
        </w:rPr>
        <w:t>P</w:t>
      </w:r>
      <w:r w:rsidR="46C064D4" w:rsidRPr="00CA5B3D">
        <w:rPr>
          <w:rFonts w:ascii="Times New Roman" w:eastAsia="Times New Roman" w:hAnsi="Times New Roman" w:cs="Times New Roman"/>
          <w:b/>
          <w:bCs/>
          <w:kern w:val="36"/>
          <w:sz w:val="48"/>
          <w:szCs w:val="48"/>
          <w14:ligatures w14:val="none"/>
        </w:rPr>
        <w:t xml:space="preserve">lan to Comply with </w:t>
      </w:r>
      <w:r w:rsidR="00CA5B3D" w:rsidRPr="00CA5B3D">
        <w:rPr>
          <w:rFonts w:ascii="Times New Roman" w:eastAsia="Times New Roman" w:hAnsi="Times New Roman" w:cs="Times New Roman"/>
          <w:b/>
          <w:bCs/>
          <w:kern w:val="36"/>
          <w:sz w:val="48"/>
          <w:szCs w:val="48"/>
          <w14:ligatures w14:val="none"/>
        </w:rPr>
        <w:t>NSF Training Requirements</w:t>
      </w:r>
    </w:p>
    <w:p w14:paraId="3704BD0C" w14:textId="77777777" w:rsidR="00CA5B3D" w:rsidRPr="00CA5B3D" w:rsidRDefault="372E777A" w:rsidP="00CA5B3D">
      <w:pPr>
        <w:spacing w:before="100" w:beforeAutospacing="1" w:after="100" w:afterAutospacing="1"/>
        <w:outlineLvl w:val="0"/>
        <w:rPr>
          <w:rFonts w:ascii="Times New Roman" w:eastAsia="Times New Roman" w:hAnsi="Times New Roman" w:cs="Times New Roman"/>
          <w:b/>
          <w:kern w:val="36"/>
          <w:sz w:val="36"/>
          <w:szCs w:val="36"/>
          <w14:ligatures w14:val="none"/>
        </w:rPr>
      </w:pPr>
      <w:r w:rsidRPr="11399D4B">
        <w:rPr>
          <w:rFonts w:ascii="Times New Roman" w:eastAsia="Times New Roman" w:hAnsi="Times New Roman" w:cs="Times New Roman"/>
          <w:b/>
          <w:kern w:val="36"/>
          <w:sz w:val="36"/>
          <w:szCs w:val="36"/>
          <w14:ligatures w14:val="none"/>
        </w:rPr>
        <w:t>Effective July 2023</w:t>
      </w:r>
    </w:p>
    <w:p w14:paraId="79FA6E61" w14:textId="549B9C17" w:rsidR="00585F1A" w:rsidRDefault="002D13B3" w:rsidP="00CA5B3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Chapman University receives significant funding from the National Science Foundation (NSF) to conduct research</w:t>
      </w:r>
      <w:r w:rsidR="008806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and scholarly activities</w:t>
      </w:r>
      <w:r w:rsidR="00F139DB">
        <w:rPr>
          <w:rFonts w:ascii="Times New Roman" w:eastAsia="Times New Roman" w:hAnsi="Times New Roman" w:cs="Times New Roman"/>
          <w:kern w:val="0"/>
          <w14:ligatures w14:val="none"/>
        </w:rPr>
        <w:t>. In accordance wit</w:t>
      </w:r>
      <w:r w:rsidR="006524DE">
        <w:rPr>
          <w:rFonts w:ascii="Times New Roman" w:eastAsia="Times New Roman" w:hAnsi="Times New Roman" w:cs="Times New Roman"/>
          <w:kern w:val="0"/>
          <w14:ligatures w14:val="none"/>
        </w:rPr>
        <w:t>h</w:t>
      </w:r>
      <w:r w:rsidR="00F139DB">
        <w:rPr>
          <w:rFonts w:ascii="Times New Roman" w:eastAsia="Times New Roman" w:hAnsi="Times New Roman" w:cs="Times New Roman"/>
          <w:kern w:val="0"/>
          <w14:ligatures w14:val="none"/>
        </w:rPr>
        <w:t xml:space="preserve"> the America COMPETES Act (42 USC 1862</w:t>
      </w:r>
      <w:r w:rsidR="00794DEB">
        <w:rPr>
          <w:rFonts w:ascii="Times New Roman" w:eastAsia="Times New Roman" w:hAnsi="Times New Roman" w:cs="Times New Roman"/>
          <w:kern w:val="0"/>
          <w14:ligatures w14:val="none"/>
        </w:rPr>
        <w:t xml:space="preserve">o-l) and the Creating Helpful Incentives to Produce Semiconductors and Science Act of 2022 (CHIPS and Science Act), NSF requires training in the Responsible and Ethical Conduct of Research (RECR) for all </w:t>
      </w:r>
      <w:r w:rsidR="00BB2469">
        <w:rPr>
          <w:rFonts w:ascii="Times New Roman" w:eastAsia="Times New Roman" w:hAnsi="Times New Roman" w:cs="Times New Roman"/>
          <w:kern w:val="0"/>
          <w14:ligatures w14:val="none"/>
        </w:rPr>
        <w:t>undergraduate and graduate students, postdoc</w:t>
      </w:r>
      <w:r w:rsidR="000725A7">
        <w:rPr>
          <w:rFonts w:ascii="Times New Roman" w:eastAsia="Times New Roman" w:hAnsi="Times New Roman" w:cs="Times New Roman"/>
          <w:kern w:val="0"/>
          <w14:ligatures w14:val="none"/>
        </w:rPr>
        <w:t xml:space="preserve">s, </w:t>
      </w:r>
      <w:r w:rsidR="00480529">
        <w:rPr>
          <w:rFonts w:ascii="Times New Roman" w:eastAsia="Times New Roman" w:hAnsi="Times New Roman" w:cs="Times New Roman"/>
          <w:kern w:val="0"/>
          <w14:ligatures w14:val="none"/>
        </w:rPr>
        <w:t>faculty</w:t>
      </w:r>
      <w:r w:rsidR="00F87E50">
        <w:rPr>
          <w:rFonts w:ascii="Times New Roman" w:eastAsia="Times New Roman" w:hAnsi="Times New Roman" w:cs="Times New Roman"/>
          <w:kern w:val="0"/>
          <w14:ligatures w14:val="none"/>
        </w:rPr>
        <w:t>,</w:t>
      </w:r>
      <w:r w:rsidR="00480529">
        <w:rPr>
          <w:rFonts w:ascii="Times New Roman" w:eastAsia="Times New Roman" w:hAnsi="Times New Roman" w:cs="Times New Roman"/>
          <w:kern w:val="0"/>
          <w14:ligatures w14:val="none"/>
        </w:rPr>
        <w:t xml:space="preserve"> and other senior/key personnel</w:t>
      </w:r>
      <w:r w:rsidR="00AD7929">
        <w:rPr>
          <w:rFonts w:ascii="Times New Roman" w:eastAsia="Times New Roman" w:hAnsi="Times New Roman" w:cs="Times New Roman"/>
          <w:kern w:val="0"/>
          <w14:ligatures w14:val="none"/>
        </w:rPr>
        <w:t xml:space="preserve"> supported by </w:t>
      </w:r>
      <w:r w:rsidR="000D0189">
        <w:rPr>
          <w:rFonts w:ascii="Times New Roman" w:eastAsia="Times New Roman" w:hAnsi="Times New Roman" w:cs="Times New Roman"/>
          <w:kern w:val="0"/>
          <w14:ligatures w14:val="none"/>
        </w:rPr>
        <w:t xml:space="preserve">NSF </w:t>
      </w:r>
      <w:r w:rsidR="006C15A2">
        <w:rPr>
          <w:rFonts w:ascii="Times New Roman" w:eastAsia="Times New Roman" w:hAnsi="Times New Roman" w:cs="Times New Roman"/>
          <w:kern w:val="0"/>
          <w14:ligatures w14:val="none"/>
        </w:rPr>
        <w:t>through salary and/or stipends to conduct research</w:t>
      </w:r>
      <w:r w:rsidR="00223082">
        <w:rPr>
          <w:rFonts w:ascii="Times New Roman" w:eastAsia="Times New Roman" w:hAnsi="Times New Roman" w:cs="Times New Roman"/>
          <w:kern w:val="0"/>
          <w14:ligatures w14:val="none"/>
        </w:rPr>
        <w:t xml:space="preserve">.  </w:t>
      </w:r>
    </w:p>
    <w:p w14:paraId="52AE4F6D" w14:textId="5B58B0CB" w:rsidR="00BD659C" w:rsidRDefault="00223082" w:rsidP="00CA5B3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 trainees</w:t>
      </w:r>
      <w:r w:rsidR="000A3572">
        <w:rPr>
          <w:rFonts w:ascii="Times New Roman" w:eastAsia="Times New Roman" w:hAnsi="Times New Roman" w:cs="Times New Roman"/>
          <w:kern w:val="0"/>
          <w14:ligatures w14:val="none"/>
        </w:rPr>
        <w:t xml:space="preserve"> (undergraduate and graduate students and post-doctoral associates)</w:t>
      </w:r>
      <w:r>
        <w:rPr>
          <w:rFonts w:ascii="Times New Roman" w:eastAsia="Times New Roman" w:hAnsi="Times New Roman" w:cs="Times New Roman"/>
          <w:kern w:val="0"/>
          <w14:ligatures w14:val="none"/>
        </w:rPr>
        <w:t xml:space="preserve">, RECR training </w:t>
      </w:r>
      <w:r w:rsidR="00D537A8">
        <w:rPr>
          <w:rFonts w:ascii="Times New Roman" w:eastAsia="Times New Roman" w:hAnsi="Times New Roman" w:cs="Times New Roman"/>
          <w:kern w:val="0"/>
          <w14:ligatures w14:val="none"/>
        </w:rPr>
        <w:t xml:space="preserve">has been required </w:t>
      </w:r>
      <w:r w:rsidR="00710E31">
        <w:rPr>
          <w:rFonts w:ascii="Times New Roman" w:eastAsia="Times New Roman" w:hAnsi="Times New Roman" w:cs="Times New Roman"/>
          <w:kern w:val="0"/>
          <w14:ligatures w14:val="none"/>
        </w:rPr>
        <w:t>by NSF since 2010.</w:t>
      </w:r>
      <w:r w:rsidR="000C3EFA">
        <w:rPr>
          <w:rFonts w:ascii="Times New Roman" w:eastAsia="Times New Roman" w:hAnsi="Times New Roman" w:cs="Times New Roman"/>
          <w:kern w:val="0"/>
          <w14:ligatures w14:val="none"/>
        </w:rPr>
        <w:t xml:space="preserve"> For faculty and other senior personnel, the RECR training requirements </w:t>
      </w:r>
      <w:r w:rsidR="007A09D8">
        <w:rPr>
          <w:rFonts w:ascii="Times New Roman" w:eastAsia="Times New Roman" w:hAnsi="Times New Roman" w:cs="Times New Roman"/>
          <w:kern w:val="0"/>
          <w14:ligatures w14:val="none"/>
        </w:rPr>
        <w:t xml:space="preserve">applies to all </w:t>
      </w:r>
      <w:r w:rsidR="000A3572">
        <w:rPr>
          <w:rFonts w:ascii="Times New Roman" w:eastAsia="Times New Roman" w:hAnsi="Times New Roman" w:cs="Times New Roman"/>
          <w:kern w:val="0"/>
          <w14:ligatures w14:val="none"/>
        </w:rPr>
        <w:t xml:space="preserve">research awards made in response to </w:t>
      </w:r>
      <w:r w:rsidR="007A09D8">
        <w:rPr>
          <w:rFonts w:ascii="Times New Roman" w:eastAsia="Times New Roman" w:hAnsi="Times New Roman" w:cs="Times New Roman"/>
          <w:kern w:val="0"/>
          <w14:ligatures w14:val="none"/>
        </w:rPr>
        <w:t>proposals submitted or due on or after July 31, 2023.</w:t>
      </w:r>
    </w:p>
    <w:p w14:paraId="353CA352" w14:textId="77777777" w:rsidR="00300A12" w:rsidRDefault="00981B5E" w:rsidP="00CA5B3D">
      <w:pPr>
        <w:spacing w:before="100" w:beforeAutospacing="1" w:after="100" w:afterAutospacing="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kern w:val="0"/>
          <w14:ligatures w14:val="none"/>
        </w:rPr>
        <w:t>NSF’s mandate requires that, at the time of proposal submission, “each institution that applies for financial assistance from the Foundation for science and engineering research or education describe in its grant proposal a plan to provide appropriate training and oversight in the responsible and ethical conduct of research to undergraduate students, graduate students, postdoctoral researchers, faculty, and other senior personnel supported by the proposed research project. Such training must include mentor training and mentorship.</w:t>
      </w:r>
      <w:r w:rsidR="00956B4D">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As noted in </w:t>
      </w:r>
      <w:r w:rsidR="00B450F7">
        <w:rPr>
          <w:rFonts w:ascii="Times New Roman" w:eastAsia="Times New Roman" w:hAnsi="Times New Roman" w:cs="Times New Roman"/>
          <w:kern w:val="0"/>
          <w14:ligatures w14:val="none"/>
        </w:rPr>
        <w:t xml:space="preserve">NSF’s </w:t>
      </w:r>
      <w:hyperlink r:id="rId8" w:history="1">
        <w:r w:rsidR="00B450F7" w:rsidRPr="00FA64A7">
          <w:rPr>
            <w:rStyle w:val="Hyperlink"/>
            <w:rFonts w:ascii="Times New Roman" w:eastAsia="Times New Roman" w:hAnsi="Times New Roman" w:cs="Times New Roman"/>
            <w:kern w:val="0"/>
            <w14:ligatures w14:val="none"/>
          </w:rPr>
          <w:t>Proposal and Award Policies and Procedures (PAPP) Guide</w:t>
        </w:r>
      </w:hyperlink>
      <w:r w:rsidR="00B450F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an institutional certification to this effect is required for each proposal. </w:t>
      </w:r>
    </w:p>
    <w:p w14:paraId="09EC18E6" w14:textId="187E02C3" w:rsidR="00A957C7" w:rsidRPr="00FE6F63" w:rsidRDefault="00300A12" w:rsidP="00CA5B3D">
      <w:pPr>
        <w:spacing w:before="100" w:beforeAutospacing="1" w:after="100" w:afterAutospacing="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G</w:t>
      </w:r>
      <w:r w:rsidR="00A957C7" w:rsidRPr="00FE6F63">
        <w:rPr>
          <w:rFonts w:ascii="Times New Roman" w:eastAsia="Times New Roman" w:hAnsi="Times New Roman" w:cs="Times New Roman"/>
          <w:b/>
          <w:bCs/>
          <w:kern w:val="0"/>
          <w:sz w:val="28"/>
          <w:szCs w:val="28"/>
          <w14:ligatures w14:val="none"/>
        </w:rPr>
        <w:t>uidelines</w:t>
      </w:r>
    </w:p>
    <w:p w14:paraId="52047B7B" w14:textId="2074AA24" w:rsidR="00794DEB" w:rsidRDefault="00A957C7" w:rsidP="00CA5B3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 NSF-supported faculty, senior personnel, postdocs</w:t>
      </w:r>
      <w:r w:rsidR="00120990">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graduate and undergraduate students must complete RECR training. Any investigator who is named on an NSF proposal and is not a student or postdoc is considered “senior personnel.”  </w:t>
      </w:r>
      <w:r w:rsidR="00877214">
        <w:rPr>
          <w:rFonts w:ascii="Times New Roman" w:eastAsia="Times New Roman" w:hAnsi="Times New Roman" w:cs="Times New Roman"/>
          <w:kern w:val="0"/>
          <w14:ligatures w14:val="none"/>
        </w:rPr>
        <w:t>Faculty and other investigators named in research proposals submitted or due on</w:t>
      </w:r>
      <w:r w:rsidR="00D76043">
        <w:rPr>
          <w:rFonts w:ascii="Times New Roman" w:eastAsia="Times New Roman" w:hAnsi="Times New Roman" w:cs="Times New Roman"/>
          <w:kern w:val="0"/>
          <w14:ligatures w14:val="none"/>
        </w:rPr>
        <w:t>/</w:t>
      </w:r>
      <w:r w:rsidR="00877214">
        <w:rPr>
          <w:rFonts w:ascii="Times New Roman" w:eastAsia="Times New Roman" w:hAnsi="Times New Roman" w:cs="Times New Roman"/>
          <w:kern w:val="0"/>
          <w14:ligatures w14:val="none"/>
        </w:rPr>
        <w:t xml:space="preserve">after July 31, 2023, and awarded by NSF, </w:t>
      </w:r>
      <w:r w:rsidR="000A3572">
        <w:rPr>
          <w:rFonts w:ascii="Times New Roman" w:eastAsia="Times New Roman" w:hAnsi="Times New Roman" w:cs="Times New Roman"/>
          <w:kern w:val="0"/>
          <w14:ligatures w14:val="none"/>
        </w:rPr>
        <w:t>should</w:t>
      </w:r>
      <w:r w:rsidR="00877214">
        <w:rPr>
          <w:rFonts w:ascii="Times New Roman" w:eastAsia="Times New Roman" w:hAnsi="Times New Roman" w:cs="Times New Roman"/>
          <w:kern w:val="0"/>
          <w14:ligatures w14:val="none"/>
        </w:rPr>
        <w:t xml:space="preserve"> complete RECR training </w:t>
      </w:r>
      <w:r w:rsidR="004E2FDA">
        <w:rPr>
          <w:rFonts w:ascii="Times New Roman" w:eastAsia="Times New Roman" w:hAnsi="Times New Roman" w:cs="Times New Roman"/>
          <w:kern w:val="0"/>
          <w14:ligatures w14:val="none"/>
        </w:rPr>
        <w:t xml:space="preserve">within sixty (60) days of </w:t>
      </w:r>
      <w:r w:rsidR="000A3572">
        <w:rPr>
          <w:rFonts w:ascii="Times New Roman" w:eastAsia="Times New Roman" w:hAnsi="Times New Roman" w:cs="Times New Roman"/>
          <w:kern w:val="0"/>
          <w14:ligatures w14:val="none"/>
        </w:rPr>
        <w:t xml:space="preserve">the </w:t>
      </w:r>
      <w:r w:rsidR="004E2FDA">
        <w:rPr>
          <w:rFonts w:ascii="Times New Roman" w:eastAsia="Times New Roman" w:hAnsi="Times New Roman" w:cs="Times New Roman"/>
          <w:kern w:val="0"/>
          <w14:ligatures w14:val="none"/>
        </w:rPr>
        <w:t>award start date</w:t>
      </w:r>
      <w:r w:rsidR="00877214">
        <w:rPr>
          <w:rFonts w:ascii="Times New Roman" w:eastAsia="Times New Roman" w:hAnsi="Times New Roman" w:cs="Times New Roman"/>
          <w:kern w:val="0"/>
          <w14:ligatures w14:val="none"/>
        </w:rPr>
        <w:t xml:space="preserve">. Training </w:t>
      </w:r>
      <w:r w:rsidR="000A3572">
        <w:rPr>
          <w:rFonts w:ascii="Times New Roman" w:eastAsia="Times New Roman" w:hAnsi="Times New Roman" w:cs="Times New Roman"/>
          <w:kern w:val="0"/>
          <w14:ligatures w14:val="none"/>
        </w:rPr>
        <w:t>must</w:t>
      </w:r>
      <w:r w:rsidR="00877214">
        <w:rPr>
          <w:rFonts w:ascii="Times New Roman" w:eastAsia="Times New Roman" w:hAnsi="Times New Roman" w:cs="Times New Roman"/>
          <w:kern w:val="0"/>
          <w14:ligatures w14:val="none"/>
        </w:rPr>
        <w:t xml:space="preserve"> be completed at least once while at Chapman.  </w:t>
      </w:r>
    </w:p>
    <w:p w14:paraId="4B8EDB47" w14:textId="77777777" w:rsidR="00135721" w:rsidRPr="00743C3F" w:rsidRDefault="00135721" w:rsidP="00CA5B3D">
      <w:pPr>
        <w:spacing w:before="100" w:beforeAutospacing="1" w:after="100" w:afterAutospacing="1"/>
        <w:rPr>
          <w:rFonts w:ascii="Times New Roman" w:eastAsia="Times New Roman" w:hAnsi="Times New Roman" w:cs="Times New Roman"/>
          <w:b/>
          <w:bCs/>
          <w:kern w:val="0"/>
          <w14:ligatures w14:val="none"/>
        </w:rPr>
      </w:pPr>
      <w:r w:rsidRPr="00743C3F">
        <w:rPr>
          <w:rFonts w:ascii="Times New Roman" w:eastAsia="Times New Roman" w:hAnsi="Times New Roman" w:cs="Times New Roman"/>
          <w:b/>
          <w:bCs/>
          <w:kern w:val="0"/>
          <w14:ligatures w14:val="none"/>
        </w:rPr>
        <w:t>Principal Investigators’ Responsibility.</w:t>
      </w:r>
    </w:p>
    <w:p w14:paraId="2032E1FC" w14:textId="16941FA6" w:rsidR="006059D5" w:rsidRDefault="006059D5" w:rsidP="00CA5B3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PIs are responsible for ensuring that all </w:t>
      </w:r>
      <w:r w:rsidR="00A15AE8">
        <w:rPr>
          <w:rFonts w:ascii="Times New Roman" w:eastAsia="Times New Roman" w:hAnsi="Times New Roman" w:cs="Times New Roman"/>
          <w:kern w:val="0"/>
          <w14:ligatures w14:val="none"/>
        </w:rPr>
        <w:t>individuals who receive NSF supported salary or stipend to conduct research</w:t>
      </w:r>
      <w:r w:rsidR="00FC4BF4">
        <w:rPr>
          <w:rFonts w:ascii="Times New Roman" w:eastAsia="Times New Roman" w:hAnsi="Times New Roman" w:cs="Times New Roman"/>
          <w:kern w:val="0"/>
          <w14:ligatures w14:val="none"/>
        </w:rPr>
        <w:t xml:space="preserve"> receives training in RECR.  Training should be completed within sixty (60) days of the award start date</w:t>
      </w:r>
      <w:r w:rsidR="006914B5">
        <w:rPr>
          <w:rFonts w:ascii="Times New Roman" w:eastAsia="Times New Roman" w:hAnsi="Times New Roman" w:cs="Times New Roman"/>
          <w:kern w:val="0"/>
          <w14:ligatures w14:val="none"/>
        </w:rPr>
        <w:t xml:space="preserve"> or when the individual begins work on the project.  </w:t>
      </w:r>
      <w:r w:rsidR="00906160">
        <w:rPr>
          <w:rFonts w:ascii="Times New Roman" w:eastAsia="Times New Roman" w:hAnsi="Times New Roman" w:cs="Times New Roman"/>
          <w:kern w:val="0"/>
          <w14:ligatures w14:val="none"/>
        </w:rPr>
        <w:t xml:space="preserve">Where individuals are working on NSF projects </w:t>
      </w:r>
      <w:r w:rsidR="007C3212">
        <w:rPr>
          <w:rFonts w:ascii="Times New Roman" w:eastAsia="Times New Roman" w:hAnsi="Times New Roman" w:cs="Times New Roman"/>
          <w:kern w:val="0"/>
          <w14:ligatures w14:val="none"/>
        </w:rPr>
        <w:t xml:space="preserve">only </w:t>
      </w:r>
      <w:r w:rsidR="00906160">
        <w:rPr>
          <w:rFonts w:ascii="Times New Roman" w:eastAsia="Times New Roman" w:hAnsi="Times New Roman" w:cs="Times New Roman"/>
          <w:kern w:val="0"/>
          <w14:ligatures w14:val="none"/>
        </w:rPr>
        <w:t xml:space="preserve">for a short time, such as the summer, training should be completed before the individual’s work on the project is completed. </w:t>
      </w:r>
    </w:p>
    <w:p w14:paraId="002FB612" w14:textId="7E4CE794" w:rsidR="00546B07" w:rsidRDefault="000A3572" w:rsidP="00CA5B3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Research Integrity &amp; Compliance (</w:t>
      </w:r>
      <w:r w:rsidR="00546B07">
        <w:rPr>
          <w:rFonts w:ascii="Times New Roman" w:eastAsia="Times New Roman" w:hAnsi="Times New Roman" w:cs="Times New Roman"/>
          <w:kern w:val="0"/>
          <w14:ligatures w14:val="none"/>
        </w:rPr>
        <w:t>RIC</w:t>
      </w:r>
      <w:r>
        <w:rPr>
          <w:rFonts w:ascii="Times New Roman" w:eastAsia="Times New Roman" w:hAnsi="Times New Roman" w:cs="Times New Roman"/>
          <w:kern w:val="0"/>
          <w14:ligatures w14:val="none"/>
        </w:rPr>
        <w:t>)</w:t>
      </w:r>
      <w:r w:rsidR="00546B07">
        <w:rPr>
          <w:rFonts w:ascii="Times New Roman" w:eastAsia="Times New Roman" w:hAnsi="Times New Roman" w:cs="Times New Roman"/>
          <w:kern w:val="0"/>
          <w14:ligatures w14:val="none"/>
        </w:rPr>
        <w:t xml:space="preserve"> will identify individuals who are required to receive training and will prompt the</w:t>
      </w:r>
      <w:r>
        <w:rPr>
          <w:rFonts w:ascii="Times New Roman" w:eastAsia="Times New Roman" w:hAnsi="Times New Roman" w:cs="Times New Roman"/>
          <w:kern w:val="0"/>
          <w14:ligatures w14:val="none"/>
        </w:rPr>
        <w:t xml:space="preserve">m, </w:t>
      </w:r>
      <w:r w:rsidR="00DC24D4">
        <w:rPr>
          <w:rFonts w:ascii="Times New Roman" w:eastAsia="Times New Roman" w:hAnsi="Times New Roman" w:cs="Times New Roman"/>
          <w:kern w:val="0"/>
          <w14:ligatures w14:val="none"/>
        </w:rPr>
        <w:t>copying the PI.  If training is not completed</w:t>
      </w:r>
      <w:r w:rsidR="00E06008">
        <w:rPr>
          <w:rFonts w:ascii="Times New Roman" w:eastAsia="Times New Roman" w:hAnsi="Times New Roman" w:cs="Times New Roman"/>
          <w:kern w:val="0"/>
          <w14:ligatures w14:val="none"/>
        </w:rPr>
        <w:t>, the University may require that the salary or stipend for the untrained individual be moved to a non-</w:t>
      </w:r>
      <w:r>
        <w:rPr>
          <w:rFonts w:ascii="Times New Roman" w:eastAsia="Times New Roman" w:hAnsi="Times New Roman" w:cs="Times New Roman"/>
          <w:kern w:val="0"/>
          <w14:ligatures w14:val="none"/>
        </w:rPr>
        <w:t>sponsored project</w:t>
      </w:r>
      <w:r w:rsidR="00E06008">
        <w:rPr>
          <w:rFonts w:ascii="Times New Roman" w:eastAsia="Times New Roman" w:hAnsi="Times New Roman" w:cs="Times New Roman"/>
          <w:kern w:val="0"/>
          <w14:ligatures w14:val="none"/>
        </w:rPr>
        <w:t xml:space="preserve"> account until training is completed. </w:t>
      </w:r>
    </w:p>
    <w:p w14:paraId="4E26F38B" w14:textId="70D6BC5F" w:rsidR="00873F3B" w:rsidRPr="00A16FFA" w:rsidRDefault="00873F3B" w:rsidP="00CA5B3D">
      <w:pPr>
        <w:spacing w:before="100" w:beforeAutospacing="1" w:after="100" w:afterAutospacing="1"/>
        <w:rPr>
          <w:rFonts w:ascii="Times New Roman" w:eastAsia="Times New Roman" w:hAnsi="Times New Roman" w:cs="Times New Roman"/>
          <w:b/>
          <w:bCs/>
          <w:kern w:val="0"/>
          <w14:ligatures w14:val="none"/>
        </w:rPr>
      </w:pPr>
      <w:r w:rsidRPr="00A16FFA">
        <w:rPr>
          <w:rFonts w:ascii="Times New Roman" w:eastAsia="Times New Roman" w:hAnsi="Times New Roman" w:cs="Times New Roman"/>
          <w:b/>
          <w:bCs/>
          <w:kern w:val="0"/>
          <w14:ligatures w14:val="none"/>
        </w:rPr>
        <w:t>NSF’s RECR Training Requirement</w:t>
      </w:r>
      <w:r w:rsidR="00DD37BE">
        <w:rPr>
          <w:rFonts w:ascii="Times New Roman" w:eastAsia="Times New Roman" w:hAnsi="Times New Roman" w:cs="Times New Roman"/>
          <w:b/>
          <w:bCs/>
          <w:kern w:val="0"/>
          <w14:ligatures w14:val="none"/>
        </w:rPr>
        <w:t>s</w:t>
      </w:r>
    </w:p>
    <w:p w14:paraId="5146DBB0" w14:textId="24E1E699" w:rsidR="00172A0A" w:rsidRDefault="001F509F" w:rsidP="001F509F">
      <w:pPr>
        <w:pStyle w:val="ListParagraph"/>
        <w:numPr>
          <w:ilvl w:val="0"/>
          <w:numId w:val="3"/>
        </w:numPr>
        <w:spacing w:before="100" w:beforeAutospacing="1" w:after="100" w:afterAutospacing="1"/>
        <w:rPr>
          <w:rFonts w:ascii="Times New Roman" w:eastAsia="Times New Roman" w:hAnsi="Times New Roman" w:cs="Times New Roman"/>
          <w:kern w:val="0"/>
          <w14:ligatures w14:val="none"/>
        </w:rPr>
      </w:pPr>
      <w:r w:rsidRPr="00A16FFA">
        <w:rPr>
          <w:rFonts w:ascii="Times New Roman" w:eastAsia="Times New Roman" w:hAnsi="Times New Roman" w:cs="Times New Roman"/>
          <w:b/>
          <w:bCs/>
          <w:kern w:val="0"/>
          <w14:ligatures w14:val="none"/>
        </w:rPr>
        <w:t>Treatment of students and colleagues</w:t>
      </w:r>
      <w:r>
        <w:rPr>
          <w:rFonts w:ascii="Times New Roman" w:eastAsia="Times New Roman" w:hAnsi="Times New Roman" w:cs="Times New Roman"/>
          <w:kern w:val="0"/>
          <w14:ligatures w14:val="none"/>
        </w:rPr>
        <w:t xml:space="preserve"> – NSF highlights “treating students and colleagues fairly and with respect</w:t>
      </w:r>
      <w:r w:rsidR="00C32B20">
        <w:rPr>
          <w:rFonts w:ascii="Times New Roman" w:eastAsia="Times New Roman" w:hAnsi="Times New Roman" w:cs="Times New Roman"/>
          <w:kern w:val="0"/>
          <w14:ligatures w14:val="none"/>
        </w:rPr>
        <w:t xml:space="preserve">” as an RECR component.  </w:t>
      </w:r>
      <w:r w:rsidR="00B61D72">
        <w:rPr>
          <w:rFonts w:ascii="Times New Roman" w:eastAsia="Times New Roman" w:hAnsi="Times New Roman" w:cs="Times New Roman"/>
          <w:kern w:val="0"/>
          <w14:ligatures w14:val="none"/>
        </w:rPr>
        <w:t xml:space="preserve">Chapman maintains a </w:t>
      </w:r>
      <w:hyperlink r:id="rId9" w:history="1">
        <w:r w:rsidR="00B61D72" w:rsidRPr="0011487E">
          <w:rPr>
            <w:rStyle w:val="Hyperlink"/>
            <w:rFonts w:ascii="Times New Roman" w:eastAsia="Times New Roman" w:hAnsi="Times New Roman" w:cs="Times New Roman"/>
            <w:kern w:val="0"/>
            <w14:ligatures w14:val="none"/>
          </w:rPr>
          <w:t xml:space="preserve">Code of </w:t>
        </w:r>
        <w:r w:rsidR="0011487E" w:rsidRPr="0011487E">
          <w:rPr>
            <w:rStyle w:val="Hyperlink"/>
            <w:rFonts w:ascii="Times New Roman" w:eastAsia="Times New Roman" w:hAnsi="Times New Roman" w:cs="Times New Roman"/>
            <w:kern w:val="0"/>
            <w14:ligatures w14:val="none"/>
          </w:rPr>
          <w:t>Ethics</w:t>
        </w:r>
      </w:hyperlink>
      <w:r w:rsidR="000A6F5C">
        <w:rPr>
          <w:rFonts w:ascii="Times New Roman" w:eastAsia="Times New Roman" w:hAnsi="Times New Roman" w:cs="Times New Roman"/>
          <w:kern w:val="0"/>
          <w14:ligatures w14:val="none"/>
        </w:rPr>
        <w:t xml:space="preserve"> and various policies to </w:t>
      </w:r>
      <w:r w:rsidR="00DB0011">
        <w:rPr>
          <w:rFonts w:ascii="Times New Roman" w:eastAsia="Times New Roman" w:hAnsi="Times New Roman" w:cs="Times New Roman"/>
          <w:kern w:val="0"/>
          <w14:ligatures w14:val="none"/>
        </w:rPr>
        <w:t xml:space="preserve">mandate and </w:t>
      </w:r>
      <w:r w:rsidR="00B61D72">
        <w:rPr>
          <w:rFonts w:ascii="Times New Roman" w:eastAsia="Times New Roman" w:hAnsi="Times New Roman" w:cs="Times New Roman"/>
          <w:kern w:val="0"/>
          <w14:ligatures w14:val="none"/>
        </w:rPr>
        <w:t xml:space="preserve">support </w:t>
      </w:r>
      <w:r w:rsidR="008461E0">
        <w:rPr>
          <w:rFonts w:ascii="Times New Roman" w:eastAsia="Times New Roman" w:hAnsi="Times New Roman" w:cs="Times New Roman"/>
          <w:kern w:val="0"/>
          <w14:ligatures w14:val="none"/>
        </w:rPr>
        <w:t>fair and respectful treatment</w:t>
      </w:r>
      <w:r w:rsidR="000A6F5C">
        <w:rPr>
          <w:rFonts w:ascii="Times New Roman" w:eastAsia="Times New Roman" w:hAnsi="Times New Roman" w:cs="Times New Roman"/>
          <w:kern w:val="0"/>
          <w14:ligatures w14:val="none"/>
        </w:rPr>
        <w:t xml:space="preserve">, including but not limited to:  </w:t>
      </w:r>
      <w:hyperlink r:id="rId10" w:history="1">
        <w:r w:rsidR="000A6F5C" w:rsidRPr="00910AFA">
          <w:rPr>
            <w:rStyle w:val="Hyperlink"/>
            <w:rFonts w:ascii="Times New Roman" w:eastAsia="Times New Roman" w:hAnsi="Times New Roman" w:cs="Times New Roman"/>
            <w:kern w:val="0"/>
            <w14:ligatures w14:val="none"/>
          </w:rPr>
          <w:t>Discrimination, Harassment, and Retaliation Policy</w:t>
        </w:r>
      </w:hyperlink>
      <w:r w:rsidR="000A6F5C">
        <w:rPr>
          <w:rFonts w:ascii="Times New Roman" w:eastAsia="Times New Roman" w:hAnsi="Times New Roman" w:cs="Times New Roman"/>
          <w:kern w:val="0"/>
          <w14:ligatures w14:val="none"/>
        </w:rPr>
        <w:t xml:space="preserve">, </w:t>
      </w:r>
      <w:hyperlink r:id="rId11" w:history="1">
        <w:r w:rsidR="00E25244" w:rsidRPr="00C460E4">
          <w:rPr>
            <w:rStyle w:val="Hyperlink"/>
            <w:rFonts w:ascii="Times New Roman" w:eastAsia="Times New Roman" w:hAnsi="Times New Roman" w:cs="Times New Roman"/>
            <w:kern w:val="0"/>
            <w14:ligatures w14:val="none"/>
          </w:rPr>
          <w:t>Policy on Sexual Harassment Prohibited by Title IX</w:t>
        </w:r>
      </w:hyperlink>
      <w:r w:rsidR="00E25244">
        <w:rPr>
          <w:rFonts w:ascii="Times New Roman" w:eastAsia="Times New Roman" w:hAnsi="Times New Roman" w:cs="Times New Roman"/>
          <w:kern w:val="0"/>
          <w14:ligatures w14:val="none"/>
        </w:rPr>
        <w:t xml:space="preserve">, </w:t>
      </w:r>
      <w:hyperlink r:id="rId12" w:history="1">
        <w:r w:rsidR="0008278D" w:rsidRPr="0008278D">
          <w:rPr>
            <w:rStyle w:val="Hyperlink"/>
            <w:rFonts w:ascii="Times New Roman" w:eastAsia="Times New Roman" w:hAnsi="Times New Roman" w:cs="Times New Roman"/>
            <w:kern w:val="0"/>
            <w14:ligatures w14:val="none"/>
          </w:rPr>
          <w:t>Reporting Misconduct</w:t>
        </w:r>
      </w:hyperlink>
      <w:r w:rsidR="0008278D">
        <w:rPr>
          <w:rFonts w:ascii="Times New Roman" w:eastAsia="Times New Roman" w:hAnsi="Times New Roman" w:cs="Times New Roman"/>
          <w:kern w:val="0"/>
          <w14:ligatures w14:val="none"/>
        </w:rPr>
        <w:t xml:space="preserve">, </w:t>
      </w:r>
      <w:hyperlink r:id="rId13" w:history="1">
        <w:r w:rsidR="000215B8" w:rsidRPr="00603074">
          <w:rPr>
            <w:rStyle w:val="Hyperlink"/>
            <w:rFonts w:ascii="Times New Roman" w:eastAsia="Times New Roman" w:hAnsi="Times New Roman" w:cs="Times New Roman"/>
            <w:kern w:val="0"/>
            <w14:ligatures w14:val="none"/>
          </w:rPr>
          <w:t>Whi</w:t>
        </w:r>
        <w:r w:rsidR="00603074" w:rsidRPr="00603074">
          <w:rPr>
            <w:rStyle w:val="Hyperlink"/>
            <w:rFonts w:ascii="Times New Roman" w:eastAsia="Times New Roman" w:hAnsi="Times New Roman" w:cs="Times New Roman"/>
            <w:kern w:val="0"/>
            <w14:ligatures w14:val="none"/>
          </w:rPr>
          <w:t>stleblower Policy</w:t>
        </w:r>
      </w:hyperlink>
      <w:r w:rsidR="00603074">
        <w:rPr>
          <w:rFonts w:ascii="Times New Roman" w:eastAsia="Times New Roman" w:hAnsi="Times New Roman" w:cs="Times New Roman"/>
          <w:kern w:val="0"/>
          <w14:ligatures w14:val="none"/>
        </w:rPr>
        <w:t xml:space="preserve">, </w:t>
      </w:r>
      <w:r w:rsidR="00340CC7">
        <w:rPr>
          <w:rFonts w:ascii="Times New Roman" w:eastAsia="Times New Roman" w:hAnsi="Times New Roman" w:cs="Times New Roman"/>
          <w:kern w:val="0"/>
          <w14:ligatures w14:val="none"/>
        </w:rPr>
        <w:t xml:space="preserve">and </w:t>
      </w:r>
      <w:hyperlink r:id="rId14" w:history="1">
        <w:r w:rsidR="00340CC7" w:rsidRPr="00DB0011">
          <w:rPr>
            <w:rStyle w:val="Hyperlink"/>
            <w:rFonts w:ascii="Times New Roman" w:eastAsia="Times New Roman" w:hAnsi="Times New Roman" w:cs="Times New Roman"/>
            <w:kern w:val="0"/>
            <w14:ligatures w14:val="none"/>
          </w:rPr>
          <w:t>Workplace and Campus Community Violence Prevention Program</w:t>
        </w:r>
      </w:hyperlink>
      <w:r w:rsidR="00DB0011">
        <w:rPr>
          <w:rFonts w:ascii="Times New Roman" w:eastAsia="Times New Roman" w:hAnsi="Times New Roman" w:cs="Times New Roman"/>
          <w:kern w:val="0"/>
          <w14:ligatures w14:val="none"/>
        </w:rPr>
        <w:t>.</w:t>
      </w:r>
    </w:p>
    <w:p w14:paraId="3E026C23" w14:textId="77777777" w:rsidR="00A16FFA" w:rsidRDefault="00A16FFA" w:rsidP="00A16FFA">
      <w:pPr>
        <w:pStyle w:val="ListParagraph"/>
        <w:spacing w:before="100" w:beforeAutospacing="1" w:after="100" w:afterAutospacing="1"/>
        <w:rPr>
          <w:rFonts w:ascii="Times New Roman" w:eastAsia="Times New Roman" w:hAnsi="Times New Roman" w:cs="Times New Roman"/>
          <w:kern w:val="0"/>
          <w14:ligatures w14:val="none"/>
        </w:rPr>
      </w:pPr>
    </w:p>
    <w:p w14:paraId="3770C9E1" w14:textId="63F04B16" w:rsidR="002C6068" w:rsidRDefault="00AB1BEA" w:rsidP="001F509F">
      <w:pPr>
        <w:pStyle w:val="ListParagraph"/>
        <w:numPr>
          <w:ilvl w:val="0"/>
          <w:numId w:val="3"/>
        </w:numPr>
        <w:spacing w:before="100" w:beforeAutospacing="1" w:after="100" w:afterAutospacing="1"/>
        <w:rPr>
          <w:rFonts w:ascii="Times New Roman" w:eastAsia="Times New Roman" w:hAnsi="Times New Roman" w:cs="Times New Roman"/>
          <w:b/>
          <w:bCs/>
          <w:kern w:val="0"/>
          <w14:ligatures w14:val="none"/>
        </w:rPr>
      </w:pPr>
      <w:r w:rsidRPr="00A16FFA">
        <w:rPr>
          <w:rFonts w:ascii="Times New Roman" w:eastAsia="Times New Roman" w:hAnsi="Times New Roman" w:cs="Times New Roman"/>
          <w:b/>
          <w:bCs/>
          <w:kern w:val="0"/>
          <w14:ligatures w14:val="none"/>
        </w:rPr>
        <w:t xml:space="preserve">Other RECR </w:t>
      </w:r>
      <w:r w:rsidR="00945975">
        <w:rPr>
          <w:rFonts w:ascii="Times New Roman" w:eastAsia="Times New Roman" w:hAnsi="Times New Roman" w:cs="Times New Roman"/>
          <w:b/>
          <w:bCs/>
          <w:kern w:val="0"/>
          <w14:ligatures w14:val="none"/>
        </w:rPr>
        <w:t xml:space="preserve">components </w:t>
      </w:r>
      <w:r w:rsidR="00487393">
        <w:rPr>
          <w:rFonts w:ascii="Times New Roman" w:eastAsia="Times New Roman" w:hAnsi="Times New Roman" w:cs="Times New Roman"/>
          <w:b/>
          <w:bCs/>
          <w:kern w:val="0"/>
          <w14:ligatures w14:val="none"/>
        </w:rPr>
        <w:t>(including mentoring)</w:t>
      </w:r>
      <w:r w:rsidR="00DC536B">
        <w:rPr>
          <w:rFonts w:ascii="Times New Roman" w:eastAsia="Times New Roman" w:hAnsi="Times New Roman" w:cs="Times New Roman"/>
          <w:b/>
          <w:bCs/>
          <w:kern w:val="0"/>
          <w14:ligatures w14:val="none"/>
        </w:rPr>
        <w:t xml:space="preserve"> and how to complete them</w:t>
      </w:r>
    </w:p>
    <w:p w14:paraId="36386137" w14:textId="3D8F236D" w:rsidR="005C210F" w:rsidRDefault="00785AD2" w:rsidP="00A621A4">
      <w:pPr>
        <w:pStyle w:val="ListParagraph"/>
        <w:numPr>
          <w:ilvl w:val="1"/>
          <w:numId w:val="3"/>
        </w:numPr>
        <w:snapToGrid w:val="0"/>
        <w:spacing w:before="120"/>
        <w:contextualSpacing w:val="0"/>
        <w:rPr>
          <w:rFonts w:ascii="Times New Roman" w:eastAsia="Times New Roman" w:hAnsi="Times New Roman" w:cs="Times New Roman"/>
          <w:kern w:val="0"/>
          <w14:ligatures w14:val="none"/>
        </w:rPr>
      </w:pPr>
      <w:r w:rsidRPr="001B548B">
        <w:rPr>
          <w:rFonts w:ascii="Times New Roman" w:eastAsia="Times New Roman" w:hAnsi="Times New Roman" w:cs="Times New Roman"/>
          <w:b/>
          <w:bCs/>
          <w:kern w:val="0"/>
          <w14:ligatures w14:val="none"/>
        </w:rPr>
        <w:t>Collaborative Institutional Training Initiative</w:t>
      </w:r>
      <w:r w:rsidRPr="001B548B">
        <w:rPr>
          <w:rFonts w:ascii="Times New Roman" w:eastAsia="Times New Roman" w:hAnsi="Times New Roman" w:cs="Times New Roman"/>
          <w:kern w:val="0"/>
          <w14:ligatures w14:val="none"/>
        </w:rPr>
        <w:t xml:space="preserve"> (CITI) training – CITI is a consortium of research institutions that has created web-based training in RECR, among other areas. CITI is used by over 1,500 institutions worldwide for training in RECR, human subject protections, and other research-related compliance areas</w:t>
      </w:r>
      <w:r w:rsidR="004F6B29" w:rsidRPr="001B548B">
        <w:rPr>
          <w:rFonts w:ascii="Times New Roman" w:eastAsia="Times New Roman" w:hAnsi="Times New Roman" w:cs="Times New Roman"/>
          <w:kern w:val="0"/>
          <w14:ligatures w14:val="none"/>
        </w:rPr>
        <w:t xml:space="preserve">. </w:t>
      </w:r>
      <w:r w:rsidR="00E346C6">
        <w:rPr>
          <w:rFonts w:ascii="Times New Roman" w:eastAsia="Times New Roman" w:hAnsi="Times New Roman" w:cs="Times New Roman"/>
          <w:kern w:val="0"/>
          <w14:ligatures w14:val="none"/>
        </w:rPr>
        <w:t>CITI RECR modules cover various topics</w:t>
      </w:r>
      <w:r w:rsidR="00BF7432">
        <w:rPr>
          <w:rFonts w:ascii="Times New Roman" w:eastAsia="Times New Roman" w:hAnsi="Times New Roman" w:cs="Times New Roman"/>
          <w:kern w:val="0"/>
          <w14:ligatures w14:val="none"/>
        </w:rPr>
        <w:t>, including:</w:t>
      </w:r>
    </w:p>
    <w:p w14:paraId="2473CAE6" w14:textId="77777777" w:rsidR="00236D0F" w:rsidRPr="001B548B" w:rsidRDefault="00236D0F" w:rsidP="00236D0F">
      <w:pPr>
        <w:pStyle w:val="ListParagraph"/>
        <w:spacing w:before="100" w:beforeAutospacing="1" w:after="100" w:afterAutospacing="1"/>
        <w:ind w:left="1440"/>
        <w:rPr>
          <w:rFonts w:ascii="Times New Roman" w:eastAsia="Times New Roman" w:hAnsi="Times New Roman" w:cs="Times New Roman"/>
          <w:kern w:val="0"/>
          <w14:ligatures w14:val="none"/>
        </w:rPr>
      </w:pPr>
    </w:p>
    <w:p w14:paraId="487B7161" w14:textId="259AFD86" w:rsidR="004F6B29" w:rsidRDefault="004F6B29" w:rsidP="00DF5DEC">
      <w:pPr>
        <w:pStyle w:val="ListParagraph"/>
        <w:numPr>
          <w:ilvl w:val="0"/>
          <w:numId w:val="4"/>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Introduction to RECR</w:t>
      </w:r>
    </w:p>
    <w:p w14:paraId="0D2D3A4A" w14:textId="5FB2D890" w:rsidR="004F6B29" w:rsidRDefault="004F6B29" w:rsidP="00DF5DEC">
      <w:pPr>
        <w:pStyle w:val="ListParagraph"/>
        <w:numPr>
          <w:ilvl w:val="0"/>
          <w:numId w:val="4"/>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Conflict of interest and commitment</w:t>
      </w:r>
    </w:p>
    <w:p w14:paraId="69F6FEE1" w14:textId="30FC7546" w:rsidR="004F6B29" w:rsidRDefault="004F6B29" w:rsidP="00DF5DEC">
      <w:pPr>
        <w:pStyle w:val="ListParagraph"/>
        <w:numPr>
          <w:ilvl w:val="0"/>
          <w:numId w:val="4"/>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Publication practices and responsible authorship</w:t>
      </w:r>
    </w:p>
    <w:p w14:paraId="0DB59980" w14:textId="74D77EC1" w:rsidR="004F6B29" w:rsidRDefault="004F6B29" w:rsidP="00DF5DEC">
      <w:pPr>
        <w:pStyle w:val="ListParagraph"/>
        <w:numPr>
          <w:ilvl w:val="0"/>
          <w:numId w:val="4"/>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Data management</w:t>
      </w:r>
    </w:p>
    <w:p w14:paraId="07071C75" w14:textId="1CC5387E" w:rsidR="004F6B29" w:rsidRDefault="004F6B29" w:rsidP="00DF5DEC">
      <w:pPr>
        <w:pStyle w:val="ListParagraph"/>
        <w:numPr>
          <w:ilvl w:val="0"/>
          <w:numId w:val="4"/>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Financial responsibility</w:t>
      </w:r>
    </w:p>
    <w:p w14:paraId="21D55FC8" w14:textId="79E6D4EB" w:rsidR="004F6B29" w:rsidRDefault="004F6B29" w:rsidP="00DF5DEC">
      <w:pPr>
        <w:pStyle w:val="ListParagraph"/>
        <w:numPr>
          <w:ilvl w:val="0"/>
          <w:numId w:val="4"/>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Mentoring and healthy research environments</w:t>
      </w:r>
    </w:p>
    <w:p w14:paraId="792C8FA3" w14:textId="0BAFCD63" w:rsidR="004F6B29" w:rsidRDefault="00F075A0" w:rsidP="00DF5DEC">
      <w:pPr>
        <w:pStyle w:val="ListParagraph"/>
        <w:numPr>
          <w:ilvl w:val="0"/>
          <w:numId w:val="4"/>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Peer review</w:t>
      </w:r>
    </w:p>
    <w:p w14:paraId="73236E3F" w14:textId="3C75966D" w:rsidR="00F075A0" w:rsidRDefault="00F075A0" w:rsidP="00DF5DEC">
      <w:pPr>
        <w:pStyle w:val="ListParagraph"/>
        <w:numPr>
          <w:ilvl w:val="0"/>
          <w:numId w:val="4"/>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Patents, licenses and science-based start-ups:  tech transfer</w:t>
      </w:r>
    </w:p>
    <w:p w14:paraId="7DA27DC2" w14:textId="33DB3A0E" w:rsidR="00F075A0" w:rsidRDefault="00F075A0" w:rsidP="00DF5DEC">
      <w:pPr>
        <w:pStyle w:val="ListParagraph"/>
        <w:numPr>
          <w:ilvl w:val="0"/>
          <w:numId w:val="4"/>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Collaborative research</w:t>
      </w:r>
    </w:p>
    <w:p w14:paraId="7E9C6858" w14:textId="33812B46" w:rsidR="00F075A0" w:rsidRDefault="00F075A0" w:rsidP="00DF5DEC">
      <w:pPr>
        <w:pStyle w:val="ListParagraph"/>
        <w:numPr>
          <w:ilvl w:val="0"/>
          <w:numId w:val="4"/>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Research involving human subjects</w:t>
      </w:r>
    </w:p>
    <w:p w14:paraId="352743CB" w14:textId="359B3ADB" w:rsidR="005C210F" w:rsidRDefault="005C210F" w:rsidP="00DF5DEC">
      <w:pPr>
        <w:pStyle w:val="ListParagraph"/>
        <w:numPr>
          <w:ilvl w:val="0"/>
          <w:numId w:val="4"/>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Research involving animal subjects (biomedical researchers only)</w:t>
      </w:r>
    </w:p>
    <w:p w14:paraId="518294DF" w14:textId="77777777" w:rsidR="006A183F" w:rsidRPr="005C210F" w:rsidRDefault="006A183F" w:rsidP="006A183F">
      <w:pPr>
        <w:pStyle w:val="ListParagraph"/>
        <w:spacing w:before="100" w:beforeAutospacing="1" w:after="100" w:afterAutospacing="1"/>
        <w:ind w:left="2880"/>
        <w:rPr>
          <w:rFonts w:ascii="Times New Roman" w:eastAsia="Times New Roman" w:hAnsi="Times New Roman" w:cs="Times New Roman"/>
          <w:kern w:val="0"/>
          <w14:ligatures w14:val="none"/>
        </w:rPr>
      </w:pPr>
    </w:p>
    <w:p w14:paraId="4228FCAE" w14:textId="34D64B46" w:rsidR="00172A0A" w:rsidRDefault="00487393" w:rsidP="00487393">
      <w:pPr>
        <w:pStyle w:val="ListParagraph"/>
        <w:numPr>
          <w:ilvl w:val="1"/>
          <w:numId w:val="3"/>
        </w:numPr>
        <w:spacing w:before="100" w:beforeAutospacing="1" w:after="100" w:afterAutospacing="1"/>
        <w:rPr>
          <w:rFonts w:ascii="Times New Roman" w:eastAsia="Times New Roman" w:hAnsi="Times New Roman" w:cs="Times New Roman"/>
          <w:kern w:val="0"/>
          <w14:ligatures w14:val="none"/>
        </w:rPr>
      </w:pPr>
      <w:r w:rsidRPr="006B5E5F">
        <w:rPr>
          <w:rFonts w:ascii="Times New Roman" w:eastAsia="Times New Roman" w:hAnsi="Times New Roman" w:cs="Times New Roman"/>
          <w:b/>
          <w:bCs/>
          <w:kern w:val="0"/>
          <w14:ligatures w14:val="none"/>
        </w:rPr>
        <w:t>Faculty and other senior personnel</w:t>
      </w:r>
      <w:r w:rsidR="000D47F7">
        <w:rPr>
          <w:rFonts w:ascii="Times New Roman" w:eastAsia="Times New Roman" w:hAnsi="Times New Roman" w:cs="Times New Roman"/>
          <w:kern w:val="0"/>
          <w14:ligatures w14:val="none"/>
        </w:rPr>
        <w:t xml:space="preserve"> – </w:t>
      </w:r>
      <w:r w:rsidR="004F720F">
        <w:rPr>
          <w:rFonts w:ascii="Times New Roman" w:eastAsia="Times New Roman" w:hAnsi="Times New Roman" w:cs="Times New Roman"/>
          <w:kern w:val="0"/>
          <w14:ligatures w14:val="none"/>
        </w:rPr>
        <w:t>F</w:t>
      </w:r>
      <w:r w:rsidR="000D47F7">
        <w:rPr>
          <w:rFonts w:ascii="Times New Roman" w:eastAsia="Times New Roman" w:hAnsi="Times New Roman" w:cs="Times New Roman"/>
          <w:kern w:val="0"/>
          <w14:ligatures w14:val="none"/>
        </w:rPr>
        <w:t xml:space="preserve">aculty </w:t>
      </w:r>
      <w:r w:rsidR="004F720F">
        <w:rPr>
          <w:rFonts w:ascii="Times New Roman" w:eastAsia="Times New Roman" w:hAnsi="Times New Roman" w:cs="Times New Roman"/>
          <w:kern w:val="0"/>
          <w14:ligatures w14:val="none"/>
        </w:rPr>
        <w:t xml:space="preserve">investigators (PIs, co-Is) </w:t>
      </w:r>
      <w:r w:rsidR="000D47F7">
        <w:rPr>
          <w:rFonts w:ascii="Times New Roman" w:eastAsia="Times New Roman" w:hAnsi="Times New Roman" w:cs="Times New Roman"/>
          <w:kern w:val="0"/>
          <w14:ligatures w14:val="none"/>
        </w:rPr>
        <w:t>and other senior personnel must meet the RECR training requirements through completion of CITI RECR training modules</w:t>
      </w:r>
      <w:r w:rsidR="007C072E">
        <w:rPr>
          <w:rFonts w:ascii="Times New Roman" w:eastAsia="Times New Roman" w:hAnsi="Times New Roman" w:cs="Times New Roman"/>
          <w:kern w:val="0"/>
          <w14:ligatures w14:val="none"/>
        </w:rPr>
        <w:t xml:space="preserve"> </w:t>
      </w:r>
      <w:r w:rsidR="007C072E" w:rsidRPr="00E36731">
        <w:rPr>
          <w:rFonts w:ascii="Times New Roman" w:eastAsia="Times New Roman" w:hAnsi="Times New Roman" w:cs="Times New Roman"/>
          <w:kern w:val="0"/>
          <w:u w:val="single"/>
          <w14:ligatures w14:val="none"/>
        </w:rPr>
        <w:t>or</w:t>
      </w:r>
      <w:r w:rsidR="007C072E">
        <w:rPr>
          <w:rFonts w:ascii="Times New Roman" w:eastAsia="Times New Roman" w:hAnsi="Times New Roman" w:cs="Times New Roman"/>
          <w:kern w:val="0"/>
          <w14:ligatures w14:val="none"/>
        </w:rPr>
        <w:t xml:space="preserve"> by completing RIC’s RECR training</w:t>
      </w:r>
      <w:r w:rsidR="009C0B78">
        <w:rPr>
          <w:rFonts w:ascii="Times New Roman" w:eastAsia="Times New Roman" w:hAnsi="Times New Roman" w:cs="Times New Roman"/>
          <w:kern w:val="0"/>
          <w14:ligatures w14:val="none"/>
        </w:rPr>
        <w:t xml:space="preserve"> for faculty</w:t>
      </w:r>
      <w:r w:rsidR="00A160F4">
        <w:rPr>
          <w:rFonts w:ascii="Times New Roman" w:eastAsia="Times New Roman" w:hAnsi="Times New Roman" w:cs="Times New Roman"/>
          <w:kern w:val="0"/>
          <w14:ligatures w14:val="none"/>
        </w:rPr>
        <w:t>.</w:t>
      </w:r>
    </w:p>
    <w:p w14:paraId="16716090" w14:textId="77777777" w:rsidR="00F651A6" w:rsidRDefault="00F651A6" w:rsidP="00F651A6">
      <w:pPr>
        <w:pStyle w:val="ListParagraph"/>
        <w:spacing w:before="100" w:beforeAutospacing="1" w:after="100" w:afterAutospacing="1"/>
        <w:ind w:left="1440"/>
        <w:rPr>
          <w:rFonts w:ascii="Times New Roman" w:eastAsia="Times New Roman" w:hAnsi="Times New Roman" w:cs="Times New Roman"/>
          <w:kern w:val="0"/>
          <w14:ligatures w14:val="none"/>
        </w:rPr>
      </w:pPr>
    </w:p>
    <w:p w14:paraId="2326A04F" w14:textId="2DE98799" w:rsidR="00F651A6" w:rsidRPr="00487393" w:rsidRDefault="00F651A6" w:rsidP="00487393">
      <w:pPr>
        <w:pStyle w:val="ListParagraph"/>
        <w:numPr>
          <w:ilvl w:val="1"/>
          <w:numId w:val="3"/>
        </w:numPr>
        <w:spacing w:before="100" w:beforeAutospacing="1" w:after="100" w:afterAutospacing="1"/>
        <w:rPr>
          <w:rFonts w:ascii="Times New Roman" w:eastAsia="Times New Roman" w:hAnsi="Times New Roman" w:cs="Times New Roman"/>
          <w:kern w:val="0"/>
          <w14:ligatures w14:val="none"/>
        </w:rPr>
      </w:pPr>
      <w:r w:rsidRPr="00613B47">
        <w:rPr>
          <w:rFonts w:ascii="Times New Roman" w:eastAsia="Times New Roman" w:hAnsi="Times New Roman" w:cs="Times New Roman"/>
          <w:b/>
          <w:bCs/>
          <w:kern w:val="0"/>
          <w14:ligatures w14:val="none"/>
        </w:rPr>
        <w:t>Postdocs, graduate students and undergraduates</w:t>
      </w:r>
      <w:r>
        <w:rPr>
          <w:rFonts w:ascii="Times New Roman" w:eastAsia="Times New Roman" w:hAnsi="Times New Roman" w:cs="Times New Roman"/>
          <w:kern w:val="0"/>
          <w14:ligatures w14:val="none"/>
        </w:rPr>
        <w:t xml:space="preserve"> – Most NSF funded trainees meet the RECR training requirements through the completion of CITI training.  All modules need not be completed in one sitting. </w:t>
      </w:r>
    </w:p>
    <w:p w14:paraId="39726C72" w14:textId="32DABD27" w:rsidR="00172A0A" w:rsidRPr="00236D0F" w:rsidRDefault="00613B47" w:rsidP="00CA5B3D">
      <w:pPr>
        <w:spacing w:before="100" w:beforeAutospacing="1" w:after="100" w:afterAutospacing="1"/>
        <w:rPr>
          <w:rFonts w:ascii="Times New Roman" w:eastAsia="Times New Roman" w:hAnsi="Times New Roman" w:cs="Times New Roman"/>
          <w:b/>
          <w:bCs/>
          <w:kern w:val="0"/>
          <w14:ligatures w14:val="none"/>
        </w:rPr>
      </w:pPr>
      <w:r w:rsidRPr="00236D0F">
        <w:rPr>
          <w:rFonts w:ascii="Times New Roman" w:eastAsia="Times New Roman" w:hAnsi="Times New Roman" w:cs="Times New Roman"/>
          <w:b/>
          <w:bCs/>
          <w:kern w:val="0"/>
          <w14:ligatures w14:val="none"/>
        </w:rPr>
        <w:t>Monitoring Process</w:t>
      </w:r>
    </w:p>
    <w:p w14:paraId="21A2DA68" w14:textId="7FE30049" w:rsidR="00613B47" w:rsidRPr="00236D0F" w:rsidRDefault="00613B47" w:rsidP="00613B47">
      <w:pPr>
        <w:pStyle w:val="ListParagraph"/>
        <w:numPr>
          <w:ilvl w:val="0"/>
          <w:numId w:val="5"/>
        </w:numPr>
        <w:spacing w:before="100" w:beforeAutospacing="1" w:after="100" w:afterAutospacing="1"/>
        <w:rPr>
          <w:rFonts w:ascii="Times New Roman" w:eastAsia="Times New Roman" w:hAnsi="Times New Roman" w:cs="Times New Roman"/>
          <w:b/>
          <w:bCs/>
          <w:kern w:val="0"/>
          <w14:ligatures w14:val="none"/>
        </w:rPr>
      </w:pPr>
      <w:r w:rsidRPr="00236D0F">
        <w:rPr>
          <w:rFonts w:ascii="Times New Roman" w:eastAsia="Times New Roman" w:hAnsi="Times New Roman" w:cs="Times New Roman"/>
          <w:b/>
          <w:bCs/>
          <w:kern w:val="0"/>
          <w14:ligatures w14:val="none"/>
        </w:rPr>
        <w:t>Faculty and other senior personnel</w:t>
      </w:r>
    </w:p>
    <w:p w14:paraId="7EB0523B" w14:textId="4DBBD91D" w:rsidR="00613B47" w:rsidRDefault="00613B47" w:rsidP="00613B47">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RIC will send periodic notifications and reminders </w:t>
      </w:r>
      <w:r w:rsidR="001E37E9">
        <w:rPr>
          <w:rFonts w:ascii="Times New Roman" w:eastAsia="Times New Roman" w:hAnsi="Times New Roman" w:cs="Times New Roman"/>
          <w:kern w:val="0"/>
          <w14:ligatures w14:val="none"/>
        </w:rPr>
        <w:t xml:space="preserve">regarding the NSF requirements </w:t>
      </w:r>
      <w:r>
        <w:rPr>
          <w:rFonts w:ascii="Times New Roman" w:eastAsia="Times New Roman" w:hAnsi="Times New Roman" w:cs="Times New Roman"/>
          <w:kern w:val="0"/>
          <w14:ligatures w14:val="none"/>
        </w:rPr>
        <w:t xml:space="preserve">to faculty and other senior personnel whose salaries are funded </w:t>
      </w:r>
      <w:proofErr w:type="gramStart"/>
      <w:r>
        <w:rPr>
          <w:rFonts w:ascii="Times New Roman" w:eastAsia="Times New Roman" w:hAnsi="Times New Roman" w:cs="Times New Roman"/>
          <w:kern w:val="0"/>
          <w14:ligatures w14:val="none"/>
        </w:rPr>
        <w:t>in whole</w:t>
      </w:r>
      <w:proofErr w:type="gramEnd"/>
      <w:r>
        <w:rPr>
          <w:rFonts w:ascii="Times New Roman" w:eastAsia="Times New Roman" w:hAnsi="Times New Roman" w:cs="Times New Roman"/>
          <w:kern w:val="0"/>
          <w14:ligatures w14:val="none"/>
        </w:rPr>
        <w:t xml:space="preserve"> or in part by NSF</w:t>
      </w:r>
      <w:r w:rsidR="000A708C">
        <w:rPr>
          <w:rFonts w:ascii="Times New Roman" w:eastAsia="Times New Roman" w:hAnsi="Times New Roman" w:cs="Times New Roman"/>
          <w:kern w:val="0"/>
          <w14:ligatures w14:val="none"/>
        </w:rPr>
        <w:t xml:space="preserve"> to prompt them to complete the training</w:t>
      </w:r>
      <w:r w:rsidR="001E37E9">
        <w:rPr>
          <w:rFonts w:ascii="Times New Roman" w:eastAsia="Times New Roman" w:hAnsi="Times New Roman" w:cs="Times New Roman"/>
          <w:kern w:val="0"/>
          <w14:ligatures w14:val="none"/>
        </w:rPr>
        <w:t>.</w:t>
      </w:r>
    </w:p>
    <w:p w14:paraId="7D572E2E" w14:textId="1F6EFB9C" w:rsidR="001E37E9" w:rsidRDefault="001E37E9" w:rsidP="00613B47">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At award setup, SPS will notify RIC that an award with training mandates </w:t>
      </w:r>
      <w:r w:rsidR="00972265">
        <w:rPr>
          <w:rFonts w:ascii="Times New Roman" w:eastAsia="Times New Roman" w:hAnsi="Times New Roman" w:cs="Times New Roman"/>
          <w:kern w:val="0"/>
          <w14:ligatures w14:val="none"/>
        </w:rPr>
        <w:t xml:space="preserve">is being set up. RIC will reach out to individuals who need to take training, copying PIs.  </w:t>
      </w:r>
    </w:p>
    <w:p w14:paraId="31AF07B5" w14:textId="149FD3D6" w:rsidR="00937FBE" w:rsidRPr="00236D0F" w:rsidRDefault="00937FBE" w:rsidP="00937FBE">
      <w:pPr>
        <w:pStyle w:val="ListParagraph"/>
        <w:numPr>
          <w:ilvl w:val="0"/>
          <w:numId w:val="5"/>
        </w:numPr>
        <w:spacing w:before="100" w:beforeAutospacing="1" w:after="100" w:afterAutospacing="1"/>
        <w:rPr>
          <w:rFonts w:ascii="Times New Roman" w:eastAsia="Times New Roman" w:hAnsi="Times New Roman" w:cs="Times New Roman"/>
          <w:b/>
          <w:bCs/>
          <w:kern w:val="0"/>
          <w14:ligatures w14:val="none"/>
        </w:rPr>
      </w:pPr>
      <w:r w:rsidRPr="00236D0F">
        <w:rPr>
          <w:rFonts w:ascii="Times New Roman" w:eastAsia="Times New Roman" w:hAnsi="Times New Roman" w:cs="Times New Roman"/>
          <w:b/>
          <w:bCs/>
          <w:kern w:val="0"/>
          <w14:ligatures w14:val="none"/>
        </w:rPr>
        <w:t>Postdocs, graduate or undergraduate students</w:t>
      </w:r>
    </w:p>
    <w:p w14:paraId="4091E736" w14:textId="38CF834C" w:rsidR="00937FBE" w:rsidRDefault="00937FBE" w:rsidP="00937FBE">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RIC will run regular reports identifying students and postdocs who receive either salary or stipend support for work on NSF research projects.  </w:t>
      </w:r>
    </w:p>
    <w:p w14:paraId="14707A2C" w14:textId="2B194129" w:rsidR="00546D4A" w:rsidRDefault="00546D4A" w:rsidP="00937FBE">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RIC will send impacted individuals and their PIs email notification of the obligation to complete training. </w:t>
      </w:r>
    </w:p>
    <w:p w14:paraId="3C4F7B95" w14:textId="3C86EF1B" w:rsidR="00546D4A" w:rsidRDefault="000A3572" w:rsidP="00562D46">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PIs are responsible for maintaining course c</w:t>
      </w:r>
      <w:r w:rsidR="00546D4A">
        <w:rPr>
          <w:rFonts w:ascii="Times New Roman" w:eastAsia="Times New Roman" w:hAnsi="Times New Roman" w:cs="Times New Roman"/>
          <w:kern w:val="0"/>
          <w14:ligatures w14:val="none"/>
        </w:rPr>
        <w:t>ompletion data for CITI</w:t>
      </w:r>
      <w:r w:rsidR="002E3565">
        <w:rPr>
          <w:rFonts w:ascii="Times New Roman" w:eastAsia="Times New Roman" w:hAnsi="Times New Roman" w:cs="Times New Roman"/>
          <w:kern w:val="0"/>
          <w14:ligatures w14:val="none"/>
        </w:rPr>
        <w:t>.  Individuals who meet the training requirement through other methods will be required to provide evidence of compliance</w:t>
      </w:r>
      <w:r w:rsidR="005F307A">
        <w:rPr>
          <w:rFonts w:ascii="Times New Roman" w:eastAsia="Times New Roman" w:hAnsi="Times New Roman" w:cs="Times New Roman"/>
          <w:kern w:val="0"/>
          <w14:ligatures w14:val="none"/>
        </w:rPr>
        <w:t xml:space="preserve"> to </w:t>
      </w:r>
      <w:r w:rsidR="00791ADF">
        <w:rPr>
          <w:rFonts w:ascii="Times New Roman" w:eastAsia="Times New Roman" w:hAnsi="Times New Roman" w:cs="Times New Roman"/>
          <w:kern w:val="0"/>
          <w14:ligatures w14:val="none"/>
        </w:rPr>
        <w:t>RIC</w:t>
      </w:r>
      <w:r w:rsidR="005F307A">
        <w:rPr>
          <w:rFonts w:ascii="Times New Roman" w:eastAsia="Times New Roman" w:hAnsi="Times New Roman" w:cs="Times New Roman"/>
          <w:kern w:val="0"/>
          <w14:ligatures w14:val="none"/>
        </w:rPr>
        <w:t>.</w:t>
      </w:r>
    </w:p>
    <w:p w14:paraId="077FB8BC" w14:textId="0A92F548" w:rsidR="005F307A" w:rsidRDefault="005F307A" w:rsidP="00937FBE">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Reminders will be sent monthly for 3 months</w:t>
      </w:r>
      <w:r w:rsidR="00036F7D">
        <w:rPr>
          <w:rFonts w:ascii="Times New Roman" w:eastAsia="Times New Roman" w:hAnsi="Times New Roman" w:cs="Times New Roman"/>
          <w:kern w:val="0"/>
          <w14:ligatures w14:val="none"/>
        </w:rPr>
        <w:t>; individuals who are non-compliant after those notifications may be removed from the NSF project</w:t>
      </w:r>
      <w:r w:rsidR="006D3972">
        <w:rPr>
          <w:rFonts w:ascii="Times New Roman" w:eastAsia="Times New Roman" w:hAnsi="Times New Roman" w:cs="Times New Roman"/>
          <w:kern w:val="0"/>
          <w14:ligatures w14:val="none"/>
        </w:rPr>
        <w:t xml:space="preserve"> until compliance is achieved. </w:t>
      </w:r>
    </w:p>
    <w:p w14:paraId="0878C7C4" w14:textId="6194FEA5" w:rsidR="006D3972" w:rsidRDefault="006D3972" w:rsidP="00937FBE">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Failure to comply with the training could result in the individual’s ineligibility to</w:t>
      </w:r>
      <w:r w:rsidR="008A7540">
        <w:rPr>
          <w:rFonts w:ascii="Times New Roman" w:eastAsia="Times New Roman" w:hAnsi="Times New Roman" w:cs="Times New Roman"/>
          <w:kern w:val="0"/>
          <w14:ligatures w14:val="none"/>
        </w:rPr>
        <w:t xml:space="preserve"> participate in NSF funded projects. </w:t>
      </w:r>
    </w:p>
    <w:p w14:paraId="2F96EC1E" w14:textId="40C00D89" w:rsidR="008A7540" w:rsidRDefault="00E757BA" w:rsidP="00937FBE">
      <w:pPr>
        <w:pStyle w:val="ListParagraph"/>
        <w:numPr>
          <w:ilvl w:val="1"/>
          <w:numId w:val="5"/>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RIC will monitor compliance </w:t>
      </w:r>
      <w:r w:rsidR="00807630">
        <w:rPr>
          <w:rFonts w:ascii="Times New Roman" w:eastAsia="Times New Roman" w:hAnsi="Times New Roman" w:cs="Times New Roman"/>
          <w:kern w:val="0"/>
          <w14:ligatures w14:val="none"/>
        </w:rPr>
        <w:t xml:space="preserve">through periodic audits. </w:t>
      </w:r>
    </w:p>
    <w:p w14:paraId="00593C0B" w14:textId="77777777" w:rsidR="0069379F" w:rsidRPr="00937FBE" w:rsidRDefault="0069379F" w:rsidP="0069379F">
      <w:pPr>
        <w:pStyle w:val="ListParagraph"/>
        <w:spacing w:before="100" w:beforeAutospacing="1" w:after="100" w:afterAutospacing="1"/>
        <w:ind w:left="1440"/>
        <w:rPr>
          <w:rFonts w:ascii="Times New Roman" w:eastAsia="Times New Roman" w:hAnsi="Times New Roman" w:cs="Times New Roman"/>
          <w:kern w:val="0"/>
          <w14:ligatures w14:val="none"/>
        </w:rPr>
      </w:pPr>
    </w:p>
    <w:p w14:paraId="165CA55D" w14:textId="596A67A3" w:rsidR="00172A0A" w:rsidRPr="00562D46" w:rsidRDefault="009D2A9B" w:rsidP="00562D46">
      <w:pPr>
        <w:pStyle w:val="ListParagraph"/>
        <w:numPr>
          <w:ilvl w:val="0"/>
          <w:numId w:val="5"/>
        </w:numPr>
        <w:rPr>
          <w:rFonts w:ascii="Times New Roman" w:eastAsia="Times New Roman" w:hAnsi="Times New Roman" w:cs="Times New Roman"/>
          <w:kern w:val="0"/>
          <w14:ligatures w14:val="none"/>
        </w:rPr>
      </w:pPr>
      <w:r w:rsidRPr="00562D46">
        <w:rPr>
          <w:rFonts w:ascii="Times New Roman" w:eastAsia="Times New Roman" w:hAnsi="Times New Roman" w:cs="Times New Roman"/>
          <w:b/>
          <w:bCs/>
          <w:kern w:val="0"/>
          <w14:ligatures w14:val="none"/>
        </w:rPr>
        <w:t xml:space="preserve">NSF may audit grant recipients and request </w:t>
      </w:r>
      <w:r w:rsidR="00562D46" w:rsidRPr="00562D46">
        <w:rPr>
          <w:rFonts w:ascii="Times New Roman" w:eastAsia="Times New Roman" w:hAnsi="Times New Roman" w:cs="Times New Roman"/>
          <w:b/>
          <w:bCs/>
          <w:kern w:val="0"/>
          <w14:ligatures w14:val="none"/>
        </w:rPr>
        <w:t>confirmation</w:t>
      </w:r>
      <w:r w:rsidRPr="009D2A9B">
        <w:rPr>
          <w:rFonts w:ascii="Times New Roman" w:eastAsia="Times New Roman" w:hAnsi="Times New Roman" w:cs="Times New Roman"/>
          <w:kern w:val="0"/>
          <w14:ligatures w14:val="none"/>
        </w:rPr>
        <w:t xml:space="preserve"> of RECR training for all personnel mentioned above</w:t>
      </w:r>
      <w:r w:rsidR="00562D46">
        <w:rPr>
          <w:rFonts w:ascii="Times New Roman" w:eastAsia="Times New Roman" w:hAnsi="Times New Roman" w:cs="Times New Roman"/>
          <w:kern w:val="0"/>
          <w14:ligatures w14:val="none"/>
        </w:rPr>
        <w:t xml:space="preserve">; </w:t>
      </w:r>
      <w:r w:rsidRPr="009D2A9B">
        <w:rPr>
          <w:rFonts w:ascii="Times New Roman" w:eastAsia="Times New Roman" w:hAnsi="Times New Roman" w:cs="Times New Roman"/>
          <w:kern w:val="0"/>
          <w14:ligatures w14:val="none"/>
        </w:rPr>
        <w:t>PIs should compile and maintain all training records for their research team</w:t>
      </w:r>
      <w:r w:rsidR="00562D46">
        <w:rPr>
          <w:rFonts w:ascii="Times New Roman" w:eastAsia="Times New Roman" w:hAnsi="Times New Roman" w:cs="Times New Roman"/>
          <w:kern w:val="0"/>
          <w14:ligatures w14:val="none"/>
        </w:rPr>
        <w:t>.</w:t>
      </w:r>
    </w:p>
    <w:p w14:paraId="7A1122A7" w14:textId="77777777" w:rsidR="00172A0A" w:rsidRDefault="00172A0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2F589E74" w14:textId="63F61752" w:rsidR="002B70C4" w:rsidRDefault="002B70C4" w:rsidP="00CA5B3D">
      <w:pPr>
        <w:spacing w:before="100" w:beforeAutospacing="1" w:after="100" w:afterAutospacing="1"/>
        <w:rPr>
          <w:rFonts w:ascii="Times New Roman" w:eastAsia="Times New Roman" w:hAnsi="Times New Roman" w:cs="Times New Roman"/>
          <w:b/>
          <w:bCs/>
          <w:kern w:val="0"/>
          <w14:ligatures w14:val="none"/>
        </w:rPr>
      </w:pPr>
      <w:r w:rsidRPr="000B6723">
        <w:rPr>
          <w:rFonts w:ascii="Times New Roman" w:eastAsia="Times New Roman" w:hAnsi="Times New Roman" w:cs="Times New Roman"/>
          <w:b/>
          <w:bCs/>
          <w:kern w:val="0"/>
          <w14:ligatures w14:val="none"/>
        </w:rPr>
        <w:lastRenderedPageBreak/>
        <w:t>Language for Notice</w:t>
      </w:r>
      <w:r w:rsidR="000B6723" w:rsidRPr="000B6723">
        <w:rPr>
          <w:rFonts w:ascii="Times New Roman" w:eastAsia="Times New Roman" w:hAnsi="Times New Roman" w:cs="Times New Roman"/>
          <w:b/>
          <w:bCs/>
          <w:kern w:val="0"/>
          <w14:ligatures w14:val="none"/>
        </w:rPr>
        <w:t xml:space="preserve"> to Individuals to be Trained</w:t>
      </w:r>
    </w:p>
    <w:p w14:paraId="67BD84BB" w14:textId="7DFA0A07" w:rsidR="000A3572" w:rsidRPr="000B6723" w:rsidRDefault="000A3572" w:rsidP="00CA5B3D">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Summary</w:t>
      </w:r>
    </w:p>
    <w:p w14:paraId="0FBEDAD6" w14:textId="77777777" w:rsidR="000A3572" w:rsidRPr="000A3572" w:rsidRDefault="00CA5B3D" w:rsidP="000A3572">
      <w:pPr>
        <w:pStyle w:val="ListParagraph"/>
        <w:numPr>
          <w:ilvl w:val="0"/>
          <w:numId w:val="6"/>
        </w:numPr>
        <w:spacing w:before="100" w:beforeAutospacing="1" w:after="100" w:afterAutospacing="1"/>
        <w:rPr>
          <w:rFonts w:ascii="Times New Roman" w:eastAsia="Times New Roman" w:hAnsi="Times New Roman" w:cs="Times New Roman"/>
          <w:kern w:val="0"/>
          <w14:ligatures w14:val="none"/>
        </w:rPr>
      </w:pPr>
      <w:r w:rsidRPr="000A3572">
        <w:rPr>
          <w:rFonts w:ascii="Times New Roman" w:eastAsia="Times New Roman" w:hAnsi="Times New Roman" w:cs="Times New Roman"/>
          <w:kern w:val="0"/>
          <w14:ligatures w14:val="none"/>
        </w:rPr>
        <w:t>The National Science Foundation (NSF)</w:t>
      </w:r>
      <w:r w:rsidR="000A3572" w:rsidRPr="000A3572">
        <w:rPr>
          <w:rFonts w:ascii="Times New Roman" w:eastAsia="Times New Roman" w:hAnsi="Times New Roman" w:cs="Times New Roman"/>
          <w:kern w:val="0"/>
          <w14:ligatures w14:val="none"/>
        </w:rPr>
        <w:t xml:space="preserve"> requires that all researchers supported with NSF funds receive training on the Responsible and Ethical Conduct of Research (RECR). </w:t>
      </w:r>
    </w:p>
    <w:p w14:paraId="0AC660FC" w14:textId="77777777" w:rsidR="000A3572" w:rsidRPr="000A3572" w:rsidRDefault="000A3572" w:rsidP="000A3572">
      <w:pPr>
        <w:pStyle w:val="ListParagraph"/>
        <w:numPr>
          <w:ilvl w:val="0"/>
          <w:numId w:val="6"/>
        </w:numPr>
        <w:spacing w:before="100" w:beforeAutospacing="1" w:after="100" w:afterAutospacing="1"/>
        <w:rPr>
          <w:rFonts w:ascii="Times New Roman" w:eastAsia="Times New Roman" w:hAnsi="Times New Roman" w:cs="Times New Roman"/>
          <w:kern w:val="0"/>
          <w14:ligatures w14:val="none"/>
        </w:rPr>
      </w:pPr>
      <w:r w:rsidRPr="000A3572">
        <w:rPr>
          <w:rFonts w:ascii="Times New Roman" w:eastAsia="Times New Roman" w:hAnsi="Times New Roman" w:cs="Times New Roman"/>
          <w:kern w:val="0"/>
          <w14:ligatures w14:val="none"/>
        </w:rPr>
        <w:t xml:space="preserve">Undergraduates and graduate students, and post doctoral associates, are required to take the training modules offered by the CITI Collaborative (see log in information </w:t>
      </w:r>
      <w:r w:rsidRPr="000A3572">
        <w:rPr>
          <w:rFonts w:ascii="Times New Roman" w:eastAsia="Times New Roman" w:hAnsi="Times New Roman" w:cs="Times New Roman"/>
          <w:kern w:val="0"/>
          <w:highlight w:val="yellow"/>
          <w14:ligatures w14:val="none"/>
        </w:rPr>
        <w:t>here</w:t>
      </w:r>
      <w:r w:rsidRPr="000A3572">
        <w:rPr>
          <w:rFonts w:ascii="Times New Roman" w:eastAsia="Times New Roman" w:hAnsi="Times New Roman" w:cs="Times New Roman"/>
          <w:kern w:val="0"/>
          <w14:ligatures w14:val="none"/>
        </w:rPr>
        <w:t xml:space="preserve">). </w:t>
      </w:r>
    </w:p>
    <w:p w14:paraId="02C5A8D7" w14:textId="77777777" w:rsidR="000A3572" w:rsidRDefault="000A3572" w:rsidP="000A3572">
      <w:pPr>
        <w:pStyle w:val="ListParagraph"/>
        <w:numPr>
          <w:ilvl w:val="0"/>
          <w:numId w:val="6"/>
        </w:numPr>
        <w:spacing w:before="100" w:beforeAutospacing="1" w:after="100" w:afterAutospacing="1"/>
        <w:rPr>
          <w:rFonts w:ascii="Times New Roman" w:eastAsia="Times New Roman" w:hAnsi="Times New Roman" w:cs="Times New Roman"/>
          <w:kern w:val="0"/>
          <w14:ligatures w14:val="none"/>
        </w:rPr>
      </w:pPr>
      <w:r w:rsidRPr="000A3572">
        <w:rPr>
          <w:rFonts w:ascii="Times New Roman" w:eastAsia="Times New Roman" w:hAnsi="Times New Roman" w:cs="Times New Roman"/>
          <w:kern w:val="0"/>
          <w14:ligatures w14:val="none"/>
        </w:rPr>
        <w:t xml:space="preserve">Faculty may take the RECR for Faculty course posted at the CITI Collaborative site (see log in information </w:t>
      </w:r>
      <w:r w:rsidRPr="000A3572">
        <w:rPr>
          <w:rFonts w:ascii="Times New Roman" w:eastAsia="Times New Roman" w:hAnsi="Times New Roman" w:cs="Times New Roman"/>
          <w:kern w:val="0"/>
          <w:highlight w:val="yellow"/>
          <w14:ligatures w14:val="none"/>
        </w:rPr>
        <w:t>here</w:t>
      </w:r>
      <w:r w:rsidRPr="000A3572">
        <w:rPr>
          <w:rFonts w:ascii="Times New Roman" w:eastAsia="Times New Roman" w:hAnsi="Times New Roman" w:cs="Times New Roman"/>
          <w:kern w:val="0"/>
          <w14:ligatures w14:val="none"/>
        </w:rPr>
        <w:t xml:space="preserve">). </w:t>
      </w:r>
      <w:r w:rsidR="00CA5B3D" w:rsidRPr="000A3572">
        <w:rPr>
          <w:rFonts w:ascii="Times New Roman" w:eastAsia="Times New Roman" w:hAnsi="Times New Roman" w:cs="Times New Roman"/>
          <w:kern w:val="0"/>
          <w14:ligatures w14:val="none"/>
        </w:rPr>
        <w:t xml:space="preserve"> </w:t>
      </w:r>
    </w:p>
    <w:p w14:paraId="7212AC73" w14:textId="77C69004" w:rsidR="00EB79BB" w:rsidRPr="000A3572" w:rsidRDefault="00EB79BB" w:rsidP="000A3572">
      <w:pPr>
        <w:pStyle w:val="ListParagraph"/>
        <w:numPr>
          <w:ilvl w:val="0"/>
          <w:numId w:val="6"/>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Alternatively, faculty may review the RIC RECR training slide deck &amp; certify completion to RIC.</w:t>
      </w:r>
    </w:p>
    <w:p w14:paraId="18FF5C41" w14:textId="77777777" w:rsidR="000A3572" w:rsidRPr="000A3572" w:rsidRDefault="000A3572" w:rsidP="000A3572">
      <w:pPr>
        <w:pStyle w:val="ListParagraph"/>
        <w:numPr>
          <w:ilvl w:val="0"/>
          <w:numId w:val="6"/>
        </w:numPr>
        <w:spacing w:before="100" w:beforeAutospacing="1" w:after="100" w:afterAutospacing="1"/>
        <w:rPr>
          <w:rFonts w:ascii="Times New Roman" w:eastAsia="Times New Roman" w:hAnsi="Times New Roman" w:cs="Times New Roman"/>
          <w:kern w:val="0"/>
          <w14:ligatures w14:val="none"/>
        </w:rPr>
      </w:pPr>
      <w:r w:rsidRPr="000A3572">
        <w:rPr>
          <w:rFonts w:ascii="Times New Roman" w:eastAsia="Times New Roman" w:hAnsi="Times New Roman" w:cs="Times New Roman"/>
          <w:kern w:val="0"/>
          <w14:ligatures w14:val="none"/>
        </w:rPr>
        <w:t xml:space="preserve">All training should be completed within 60 days of being placed on NSF funding.  </w:t>
      </w:r>
    </w:p>
    <w:p w14:paraId="47F8D46C" w14:textId="5FC1F694" w:rsidR="000A3572" w:rsidRPr="000A3572" w:rsidRDefault="000A3572" w:rsidP="00757D5F">
      <w:pPr>
        <w:spacing w:before="100" w:beforeAutospacing="1" w:after="100" w:afterAutospacing="1"/>
        <w:rPr>
          <w:rFonts w:ascii="Times New Roman" w:eastAsia="Times New Roman" w:hAnsi="Times New Roman" w:cs="Times New Roman"/>
          <w:b/>
          <w:bCs/>
          <w:kern w:val="0"/>
          <w14:ligatures w14:val="none"/>
        </w:rPr>
      </w:pPr>
      <w:r w:rsidRPr="000A3572">
        <w:rPr>
          <w:rFonts w:ascii="Times New Roman" w:eastAsia="Times New Roman" w:hAnsi="Times New Roman" w:cs="Times New Roman"/>
          <w:b/>
          <w:bCs/>
          <w:kern w:val="0"/>
          <w14:ligatures w14:val="none"/>
        </w:rPr>
        <w:t>Details</w:t>
      </w:r>
    </w:p>
    <w:p w14:paraId="514B9EEB" w14:textId="77777777" w:rsidR="00802C6D" w:rsidRDefault="000A3572" w:rsidP="00757D5F">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NSF </w:t>
      </w:r>
      <w:r w:rsidR="00CA5B3D" w:rsidRPr="00CA5B3D">
        <w:rPr>
          <w:rFonts w:ascii="Times New Roman" w:eastAsia="Times New Roman" w:hAnsi="Times New Roman" w:cs="Times New Roman"/>
          <w:kern w:val="0"/>
          <w14:ligatures w14:val="none"/>
        </w:rPr>
        <w:t>has issued a</w:t>
      </w:r>
      <w:r w:rsidR="181D7C31" w:rsidRPr="00CA5B3D">
        <w:rPr>
          <w:rFonts w:ascii="Times New Roman" w:eastAsia="Times New Roman" w:hAnsi="Times New Roman" w:cs="Times New Roman"/>
          <w:kern w:val="0"/>
          <w14:ligatures w14:val="none"/>
        </w:rPr>
        <w:t>n updated</w:t>
      </w:r>
      <w:r w:rsidR="00CA5B3D" w:rsidRPr="00CA5B3D">
        <w:rPr>
          <w:rFonts w:ascii="Times New Roman" w:eastAsia="Times New Roman" w:hAnsi="Times New Roman" w:cs="Times New Roman"/>
          <w:kern w:val="0"/>
          <w14:ligatures w14:val="none"/>
        </w:rPr>
        <w:t xml:space="preserve"> mandate that expands the existing </w:t>
      </w:r>
      <w:r w:rsidR="00CA5B3D" w:rsidRPr="00CA5B3D">
        <w:rPr>
          <w:rFonts w:ascii="Times New Roman" w:eastAsia="Times New Roman" w:hAnsi="Times New Roman" w:cs="Times New Roman"/>
          <w:b/>
          <w:bCs/>
          <w:kern w:val="0"/>
          <w14:ligatures w14:val="none"/>
        </w:rPr>
        <w:t>Responsible and Ethical Conduct of Research (RECR) training requirements to additional research personnel</w:t>
      </w:r>
      <w:r w:rsidR="00CA5B3D" w:rsidRPr="00CA5B3D">
        <w:rPr>
          <w:rFonts w:ascii="Times New Roman" w:eastAsia="Times New Roman" w:hAnsi="Times New Roman" w:cs="Times New Roman"/>
          <w:kern w:val="0"/>
          <w14:ligatures w14:val="none"/>
        </w:rPr>
        <w:t>, effective for all proposals submitted on or after July 31, 2023.  </w:t>
      </w:r>
    </w:p>
    <w:p w14:paraId="01E18A31" w14:textId="77777777" w:rsidR="00802C6D" w:rsidRDefault="00CA5B3D" w:rsidP="00757D5F">
      <w:pPr>
        <w:spacing w:before="100" w:beforeAutospacing="1" w:after="100" w:afterAutospacing="1"/>
        <w:rPr>
          <w:rFonts w:ascii="Times New Roman" w:eastAsia="Times New Roman" w:hAnsi="Times New Roman" w:cs="Times New Roman"/>
          <w:kern w:val="0"/>
          <w14:ligatures w14:val="none"/>
        </w:rPr>
      </w:pPr>
      <w:r w:rsidRPr="00CA5B3D">
        <w:rPr>
          <w:rFonts w:ascii="Times New Roman" w:eastAsia="Times New Roman" w:hAnsi="Times New Roman" w:cs="Times New Roman"/>
          <w:kern w:val="0"/>
          <w14:ligatures w14:val="none"/>
        </w:rPr>
        <w:t xml:space="preserve">NSF previously required that undergraduate students, graduate students and postdocs supported by NSF funds complete RECR training. The </w:t>
      </w:r>
      <w:r w:rsidR="62E25A78" w:rsidRPr="00CA5B3D">
        <w:rPr>
          <w:rFonts w:ascii="Times New Roman" w:eastAsia="Times New Roman" w:hAnsi="Times New Roman" w:cs="Times New Roman"/>
          <w:kern w:val="0"/>
          <w14:ligatures w14:val="none"/>
        </w:rPr>
        <w:t>2023</w:t>
      </w:r>
      <w:r w:rsidRPr="00CA5B3D">
        <w:rPr>
          <w:rFonts w:ascii="Times New Roman" w:eastAsia="Times New Roman" w:hAnsi="Times New Roman" w:cs="Times New Roman"/>
          <w:kern w:val="0"/>
          <w14:ligatures w14:val="none"/>
        </w:rPr>
        <w:t xml:space="preserve"> requirements, deriving from Section 7009 of the America COMPETES Act, mandate that </w:t>
      </w:r>
      <w:r w:rsidRPr="00CA5B3D">
        <w:rPr>
          <w:rFonts w:ascii="Times New Roman" w:eastAsia="Times New Roman" w:hAnsi="Times New Roman" w:cs="Times New Roman"/>
          <w:b/>
          <w:bCs/>
          <w:kern w:val="0"/>
          <w14:ligatures w14:val="none"/>
        </w:rPr>
        <w:t>all personnel supported by the grant complete RECR training</w:t>
      </w:r>
      <w:r w:rsidRPr="00CA5B3D">
        <w:rPr>
          <w:rFonts w:ascii="Times New Roman" w:eastAsia="Times New Roman" w:hAnsi="Times New Roman" w:cs="Times New Roman"/>
          <w:kern w:val="0"/>
          <w14:ligatures w14:val="none"/>
        </w:rPr>
        <w:t>, including Principal Investigators, Co-principal Investigators, and Senior/Key Personnel, in addition to students and postdocs. The amended requirements also stipulate that the training must include the subject of mentor training and mentorship.</w:t>
      </w:r>
    </w:p>
    <w:p w14:paraId="17FAE869" w14:textId="77777777" w:rsidR="00802C6D" w:rsidRDefault="00CA5B3D" w:rsidP="00757D5F">
      <w:pPr>
        <w:spacing w:before="100" w:beforeAutospacing="1" w:after="100" w:afterAutospacing="1"/>
        <w:rPr>
          <w:rFonts w:ascii="Times New Roman" w:eastAsia="Times New Roman" w:hAnsi="Times New Roman" w:cs="Times New Roman"/>
          <w:kern w:val="0"/>
          <w14:ligatures w14:val="none"/>
        </w:rPr>
      </w:pPr>
      <w:r w:rsidRPr="00CA5B3D">
        <w:rPr>
          <w:rFonts w:ascii="Times New Roman" w:eastAsia="Times New Roman" w:hAnsi="Times New Roman" w:cs="Times New Roman"/>
          <w:kern w:val="0"/>
          <w14:ligatures w14:val="none"/>
        </w:rPr>
        <w:t xml:space="preserve">The details of NSF’s requirement can be found under NSF’s Proposal &amp; Award Policies and Procedure Guide, </w:t>
      </w:r>
      <w:hyperlink r:id="rId15" w:tooltip="Chapter IX: Recipient Standards" w:history="1">
        <w:r w:rsidRPr="00CA5B3D">
          <w:rPr>
            <w:rFonts w:ascii="Times New Roman" w:eastAsia="Times New Roman" w:hAnsi="Times New Roman" w:cs="Times New Roman"/>
            <w:color w:val="0000FF"/>
            <w:kern w:val="0"/>
            <w:u w:val="single"/>
            <w14:ligatures w14:val="none"/>
          </w:rPr>
          <w:t>Chapter IX: Recipient Standards (link is external)</w:t>
        </w:r>
      </w:hyperlink>
      <w:r w:rsidRPr="00CA5B3D">
        <w:rPr>
          <w:rFonts w:ascii="Times New Roman" w:eastAsia="Times New Roman" w:hAnsi="Times New Roman" w:cs="Times New Roman"/>
          <w:kern w:val="0"/>
          <w14:ligatures w14:val="none"/>
        </w:rPr>
        <w:t>.  </w:t>
      </w:r>
      <w:r w:rsidR="00802C6D" w:rsidRPr="00CA5B3D">
        <w:rPr>
          <w:rFonts w:ascii="Times New Roman" w:eastAsia="Times New Roman" w:hAnsi="Times New Roman" w:cs="Times New Roman"/>
          <w:kern w:val="0"/>
          <w14:ligatures w14:val="none"/>
        </w:rPr>
        <w:t xml:space="preserve"> </w:t>
      </w:r>
    </w:p>
    <w:p w14:paraId="4BD54682" w14:textId="568B9CD0" w:rsidR="00CA5B3D" w:rsidRPr="00CA5B3D" w:rsidRDefault="00CA5B3D" w:rsidP="00757D5F">
      <w:pPr>
        <w:spacing w:before="100" w:beforeAutospacing="1" w:after="100" w:afterAutospacing="1"/>
        <w:rPr>
          <w:rFonts w:ascii="Times New Roman" w:eastAsia="Times New Roman" w:hAnsi="Times New Roman" w:cs="Times New Roman"/>
          <w:kern w:val="0"/>
          <w14:ligatures w14:val="none"/>
        </w:rPr>
      </w:pPr>
      <w:r w:rsidRPr="00CA5B3D">
        <w:rPr>
          <w:rFonts w:ascii="Times New Roman" w:eastAsia="Times New Roman" w:hAnsi="Times New Roman" w:cs="Times New Roman"/>
          <w:kern w:val="0"/>
          <w14:ligatures w14:val="none"/>
        </w:rPr>
        <w:t xml:space="preserve">NSF requires institutions to have a plan in place to provide appropriate training and oversight for the responsible and ethical conduct of research. </w:t>
      </w:r>
      <w:r w:rsidR="004D3900">
        <w:rPr>
          <w:rFonts w:ascii="Times New Roman" w:eastAsia="Times New Roman" w:hAnsi="Times New Roman" w:cs="Times New Roman"/>
          <w:kern w:val="0"/>
          <w14:ligatures w14:val="none"/>
        </w:rPr>
        <w:t>Chapman uses</w:t>
      </w:r>
      <w:r w:rsidR="4FC49B0C">
        <w:rPr>
          <w:rFonts w:ascii="Times New Roman" w:eastAsia="Times New Roman" w:hAnsi="Times New Roman" w:cs="Times New Roman"/>
          <w:kern w:val="0"/>
          <w14:ligatures w14:val="none"/>
        </w:rPr>
        <w:t xml:space="preserve"> </w:t>
      </w:r>
      <w:r w:rsidRPr="00CA5B3D">
        <w:rPr>
          <w:rFonts w:ascii="Times New Roman" w:eastAsia="Times New Roman" w:hAnsi="Times New Roman" w:cs="Times New Roman"/>
          <w:kern w:val="0"/>
          <w14:ligatures w14:val="none"/>
        </w:rPr>
        <w:t xml:space="preserve">the Collaborative Institutional Training Initiative (CITI) to provide cloud-based, on-demand learning that fulfills this requirement. </w:t>
      </w:r>
    </w:p>
    <w:p w14:paraId="4FFEB833" w14:textId="19F4D23B" w:rsidR="00CA5B3D" w:rsidRPr="00CA5B3D" w:rsidRDefault="00CA5B3D" w:rsidP="00CA5B3D">
      <w:pPr>
        <w:numPr>
          <w:ilvl w:val="0"/>
          <w:numId w:val="1"/>
        </w:numPr>
        <w:spacing w:before="100" w:beforeAutospacing="1" w:after="100" w:afterAutospacing="1"/>
        <w:rPr>
          <w:rFonts w:ascii="Times New Roman" w:eastAsia="Times New Roman" w:hAnsi="Times New Roman" w:cs="Times New Roman"/>
          <w:kern w:val="0"/>
          <w14:ligatures w14:val="none"/>
        </w:rPr>
      </w:pPr>
      <w:r w:rsidRPr="00CA5B3D">
        <w:rPr>
          <w:rFonts w:ascii="Times New Roman" w:eastAsia="Times New Roman" w:hAnsi="Times New Roman" w:cs="Times New Roman"/>
          <w:kern w:val="0"/>
          <w14:ligatures w14:val="none"/>
        </w:rPr>
        <w:t>It is strongly recommended that all Principal Investigators, Co-Principal Investigators, and Senior/Key Personnel complete the RECR training shortly after proposal submission. This will prevent delays later resulting from non-compliance with NSF’s training requirement</w:t>
      </w:r>
      <w:r w:rsidR="004D3900">
        <w:rPr>
          <w:rFonts w:ascii="Times New Roman" w:eastAsia="Times New Roman" w:hAnsi="Times New Roman" w:cs="Times New Roman"/>
          <w:kern w:val="0"/>
          <w14:ligatures w14:val="none"/>
        </w:rPr>
        <w:t>s</w:t>
      </w:r>
      <w:r w:rsidRPr="00CA5B3D">
        <w:rPr>
          <w:rFonts w:ascii="Times New Roman" w:eastAsia="Times New Roman" w:hAnsi="Times New Roman" w:cs="Times New Roman"/>
          <w:kern w:val="0"/>
          <w14:ligatures w14:val="none"/>
        </w:rPr>
        <w:t>.   </w:t>
      </w:r>
    </w:p>
    <w:p w14:paraId="79ED6799" w14:textId="77777777" w:rsidR="00CA5B3D" w:rsidRPr="00CA5B3D" w:rsidRDefault="00CA5B3D" w:rsidP="00CA5B3D">
      <w:pPr>
        <w:numPr>
          <w:ilvl w:val="0"/>
          <w:numId w:val="1"/>
        </w:numPr>
        <w:spacing w:before="100" w:beforeAutospacing="1" w:after="100" w:afterAutospacing="1"/>
        <w:rPr>
          <w:rFonts w:ascii="Times New Roman" w:eastAsia="Times New Roman" w:hAnsi="Times New Roman" w:cs="Times New Roman"/>
          <w:kern w:val="0"/>
          <w14:ligatures w14:val="none"/>
        </w:rPr>
      </w:pPr>
      <w:r w:rsidRPr="00CA5B3D">
        <w:rPr>
          <w:rFonts w:ascii="Times New Roman" w:eastAsia="Times New Roman" w:hAnsi="Times New Roman" w:cs="Times New Roman"/>
          <w:kern w:val="0"/>
          <w14:ligatures w14:val="none"/>
        </w:rPr>
        <w:t>Undergraduate and graduate students, along with postdocs, should complete the training prior to or shortly after funding has been awarded.</w:t>
      </w:r>
    </w:p>
    <w:p w14:paraId="23AC4814" w14:textId="77777777" w:rsidR="00CA5B3D" w:rsidRPr="00CA5B3D" w:rsidRDefault="00CA5B3D" w:rsidP="00CA5B3D">
      <w:pPr>
        <w:numPr>
          <w:ilvl w:val="0"/>
          <w:numId w:val="1"/>
        </w:numPr>
        <w:spacing w:before="100" w:beforeAutospacing="1" w:after="100" w:afterAutospacing="1"/>
        <w:rPr>
          <w:rFonts w:ascii="Times New Roman" w:eastAsia="Times New Roman" w:hAnsi="Times New Roman" w:cs="Times New Roman"/>
          <w:kern w:val="0"/>
          <w14:ligatures w14:val="none"/>
        </w:rPr>
      </w:pPr>
      <w:r w:rsidRPr="00CA5B3D">
        <w:rPr>
          <w:rFonts w:ascii="Times New Roman" w:eastAsia="Times New Roman" w:hAnsi="Times New Roman" w:cs="Times New Roman"/>
          <w:kern w:val="0"/>
          <w14:ligatures w14:val="none"/>
        </w:rPr>
        <w:t>If training is not completed within 60 days of award notification, payroll may be transferred off the grant to a non-NSF source until requirements have been met.</w:t>
      </w:r>
    </w:p>
    <w:p w14:paraId="10AB36FF" w14:textId="2E848A09" w:rsidR="00CA5B3D" w:rsidRDefault="00CA5B3D">
      <w:pPr>
        <w:numPr>
          <w:ilvl w:val="0"/>
          <w:numId w:val="1"/>
        </w:numPr>
        <w:spacing w:before="100" w:beforeAutospacing="1" w:after="100" w:afterAutospacing="1"/>
      </w:pPr>
      <w:bookmarkStart w:id="0" w:name="_Hlk170398911"/>
      <w:r w:rsidRPr="00C4788E">
        <w:rPr>
          <w:rFonts w:ascii="Times New Roman" w:eastAsia="Times New Roman" w:hAnsi="Times New Roman" w:cs="Times New Roman"/>
          <w:kern w:val="0"/>
          <w14:ligatures w14:val="none"/>
        </w:rPr>
        <w:t>NSF may audit grant recipients and request certification of RECR training for all personnel mentioned above</w:t>
      </w:r>
      <w:r w:rsidR="005C5C3F" w:rsidRPr="00C4788E">
        <w:rPr>
          <w:rFonts w:ascii="Times New Roman" w:eastAsia="Times New Roman" w:hAnsi="Times New Roman" w:cs="Times New Roman"/>
          <w:kern w:val="0"/>
          <w14:ligatures w14:val="none"/>
        </w:rPr>
        <w:t xml:space="preserve">; </w:t>
      </w:r>
      <w:r w:rsidR="50C286BA" w:rsidRPr="00C4788E">
        <w:rPr>
          <w:rFonts w:ascii="Times New Roman" w:eastAsia="Times New Roman" w:hAnsi="Times New Roman" w:cs="Times New Roman"/>
          <w:kern w:val="0"/>
          <w14:ligatures w14:val="none"/>
        </w:rPr>
        <w:t>PIs should compile and maintain all training records for their research team</w:t>
      </w:r>
      <w:r w:rsidRPr="00C4788E">
        <w:rPr>
          <w:rFonts w:ascii="Times New Roman" w:eastAsia="Times New Roman" w:hAnsi="Times New Roman" w:cs="Times New Roman"/>
          <w:kern w:val="0"/>
          <w14:ligatures w14:val="none"/>
        </w:rPr>
        <w:t>.</w:t>
      </w:r>
      <w:bookmarkEnd w:id="0"/>
    </w:p>
    <w:sectPr w:rsidR="00CA5B3D" w:rsidSect="007D4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06AB7"/>
    <w:multiLevelType w:val="multilevel"/>
    <w:tmpl w:val="66D6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C6066"/>
    <w:multiLevelType w:val="hybridMultilevel"/>
    <w:tmpl w:val="6E926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21B19"/>
    <w:multiLevelType w:val="hybridMultilevel"/>
    <w:tmpl w:val="9070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427E3"/>
    <w:multiLevelType w:val="hybridMultilevel"/>
    <w:tmpl w:val="BC129F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2F56F3B"/>
    <w:multiLevelType w:val="hybridMultilevel"/>
    <w:tmpl w:val="5CE63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508D0"/>
    <w:multiLevelType w:val="multilevel"/>
    <w:tmpl w:val="98C0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997777">
    <w:abstractNumId w:val="5"/>
  </w:num>
  <w:num w:numId="2" w16cid:durableId="1145854440">
    <w:abstractNumId w:val="0"/>
  </w:num>
  <w:num w:numId="3" w16cid:durableId="932323834">
    <w:abstractNumId w:val="4"/>
  </w:num>
  <w:num w:numId="4" w16cid:durableId="232665175">
    <w:abstractNumId w:val="3"/>
  </w:num>
  <w:num w:numId="5" w16cid:durableId="1963071313">
    <w:abstractNumId w:val="1"/>
  </w:num>
  <w:num w:numId="6" w16cid:durableId="106733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17"/>
    <w:rsid w:val="000015F9"/>
    <w:rsid w:val="00004581"/>
    <w:rsid w:val="000215B8"/>
    <w:rsid w:val="00032FCA"/>
    <w:rsid w:val="000364C3"/>
    <w:rsid w:val="00036F7D"/>
    <w:rsid w:val="00042717"/>
    <w:rsid w:val="00062E5E"/>
    <w:rsid w:val="000725A7"/>
    <w:rsid w:val="0008278D"/>
    <w:rsid w:val="0008546E"/>
    <w:rsid w:val="00087ABD"/>
    <w:rsid w:val="000A03E1"/>
    <w:rsid w:val="000A3572"/>
    <w:rsid w:val="000A6F5C"/>
    <w:rsid w:val="000A708C"/>
    <w:rsid w:val="000A792B"/>
    <w:rsid w:val="000B4307"/>
    <w:rsid w:val="000B6723"/>
    <w:rsid w:val="000C3EFA"/>
    <w:rsid w:val="000D0189"/>
    <w:rsid w:val="000D47F7"/>
    <w:rsid w:val="000E14FE"/>
    <w:rsid w:val="000F0E09"/>
    <w:rsid w:val="0011487E"/>
    <w:rsid w:val="00120990"/>
    <w:rsid w:val="00123CDD"/>
    <w:rsid w:val="00135721"/>
    <w:rsid w:val="0014674F"/>
    <w:rsid w:val="00147E44"/>
    <w:rsid w:val="00172A0A"/>
    <w:rsid w:val="001832D2"/>
    <w:rsid w:val="001A47D8"/>
    <w:rsid w:val="001B548B"/>
    <w:rsid w:val="001C6F0A"/>
    <w:rsid w:val="001E37E9"/>
    <w:rsid w:val="001F2A1A"/>
    <w:rsid w:val="001F509F"/>
    <w:rsid w:val="001F6A35"/>
    <w:rsid w:val="002013EA"/>
    <w:rsid w:val="00223082"/>
    <w:rsid w:val="00234928"/>
    <w:rsid w:val="00236D0F"/>
    <w:rsid w:val="002418F4"/>
    <w:rsid w:val="00250252"/>
    <w:rsid w:val="002520AD"/>
    <w:rsid w:val="002557C7"/>
    <w:rsid w:val="002704D9"/>
    <w:rsid w:val="00284D41"/>
    <w:rsid w:val="0029183B"/>
    <w:rsid w:val="002B70C4"/>
    <w:rsid w:val="002C6068"/>
    <w:rsid w:val="002D0E56"/>
    <w:rsid w:val="002D13B3"/>
    <w:rsid w:val="002E3565"/>
    <w:rsid w:val="002E5E4B"/>
    <w:rsid w:val="002F2333"/>
    <w:rsid w:val="002F4DD0"/>
    <w:rsid w:val="00300A12"/>
    <w:rsid w:val="00326CA0"/>
    <w:rsid w:val="00340CC7"/>
    <w:rsid w:val="003465F6"/>
    <w:rsid w:val="00380DE5"/>
    <w:rsid w:val="00387147"/>
    <w:rsid w:val="003A6C8A"/>
    <w:rsid w:val="003B4A48"/>
    <w:rsid w:val="0040127C"/>
    <w:rsid w:val="004158EA"/>
    <w:rsid w:val="0047736C"/>
    <w:rsid w:val="00480529"/>
    <w:rsid w:val="0048654D"/>
    <w:rsid w:val="00487393"/>
    <w:rsid w:val="00490709"/>
    <w:rsid w:val="004A0442"/>
    <w:rsid w:val="004B2282"/>
    <w:rsid w:val="004C6417"/>
    <w:rsid w:val="004C6A3D"/>
    <w:rsid w:val="004D3900"/>
    <w:rsid w:val="004D6C4F"/>
    <w:rsid w:val="004E2FDA"/>
    <w:rsid w:val="004F6B29"/>
    <w:rsid w:val="004F720F"/>
    <w:rsid w:val="0054660E"/>
    <w:rsid w:val="00546B07"/>
    <w:rsid w:val="00546D4A"/>
    <w:rsid w:val="00560B46"/>
    <w:rsid w:val="00562D46"/>
    <w:rsid w:val="00582F44"/>
    <w:rsid w:val="0058353B"/>
    <w:rsid w:val="00585F1A"/>
    <w:rsid w:val="005B5054"/>
    <w:rsid w:val="005C1DC9"/>
    <w:rsid w:val="005C210F"/>
    <w:rsid w:val="005C5C3F"/>
    <w:rsid w:val="005D4757"/>
    <w:rsid w:val="005D6553"/>
    <w:rsid w:val="005F1E87"/>
    <w:rsid w:val="005F307A"/>
    <w:rsid w:val="00603074"/>
    <w:rsid w:val="006059D5"/>
    <w:rsid w:val="006112A9"/>
    <w:rsid w:val="00613B47"/>
    <w:rsid w:val="00622792"/>
    <w:rsid w:val="006524DE"/>
    <w:rsid w:val="00686A0B"/>
    <w:rsid w:val="00687078"/>
    <w:rsid w:val="006914B5"/>
    <w:rsid w:val="0069379F"/>
    <w:rsid w:val="006962D2"/>
    <w:rsid w:val="006A183F"/>
    <w:rsid w:val="006B5E5F"/>
    <w:rsid w:val="006C15A2"/>
    <w:rsid w:val="006D3972"/>
    <w:rsid w:val="006D4E76"/>
    <w:rsid w:val="006D6546"/>
    <w:rsid w:val="006F6705"/>
    <w:rsid w:val="00701C80"/>
    <w:rsid w:val="00710E31"/>
    <w:rsid w:val="0072300E"/>
    <w:rsid w:val="00743C3F"/>
    <w:rsid w:val="0074496A"/>
    <w:rsid w:val="00757D5F"/>
    <w:rsid w:val="00763D9E"/>
    <w:rsid w:val="00764C17"/>
    <w:rsid w:val="007714E4"/>
    <w:rsid w:val="00785AD2"/>
    <w:rsid w:val="00791ADF"/>
    <w:rsid w:val="00791E6F"/>
    <w:rsid w:val="00792AA2"/>
    <w:rsid w:val="00794DEB"/>
    <w:rsid w:val="007A09D8"/>
    <w:rsid w:val="007A2019"/>
    <w:rsid w:val="007B7605"/>
    <w:rsid w:val="007C072E"/>
    <w:rsid w:val="007C3212"/>
    <w:rsid w:val="007D4877"/>
    <w:rsid w:val="007D4EE7"/>
    <w:rsid w:val="007E20AD"/>
    <w:rsid w:val="00802C6D"/>
    <w:rsid w:val="00805379"/>
    <w:rsid w:val="00807630"/>
    <w:rsid w:val="00815CC4"/>
    <w:rsid w:val="00843116"/>
    <w:rsid w:val="008441D8"/>
    <w:rsid w:val="008461E0"/>
    <w:rsid w:val="00857DAE"/>
    <w:rsid w:val="00873F3B"/>
    <w:rsid w:val="00877214"/>
    <w:rsid w:val="008806C2"/>
    <w:rsid w:val="00886FCE"/>
    <w:rsid w:val="00891396"/>
    <w:rsid w:val="008A7540"/>
    <w:rsid w:val="008C1201"/>
    <w:rsid w:val="008D3322"/>
    <w:rsid w:val="00903FC0"/>
    <w:rsid w:val="00906160"/>
    <w:rsid w:val="00910AFA"/>
    <w:rsid w:val="0091739F"/>
    <w:rsid w:val="009224AF"/>
    <w:rsid w:val="00937FBE"/>
    <w:rsid w:val="00942468"/>
    <w:rsid w:val="00945975"/>
    <w:rsid w:val="009465B7"/>
    <w:rsid w:val="00951C07"/>
    <w:rsid w:val="00956B4D"/>
    <w:rsid w:val="00962068"/>
    <w:rsid w:val="00963C62"/>
    <w:rsid w:val="00972265"/>
    <w:rsid w:val="00981B5E"/>
    <w:rsid w:val="00994D86"/>
    <w:rsid w:val="009A11A3"/>
    <w:rsid w:val="009C02D1"/>
    <w:rsid w:val="009C0B78"/>
    <w:rsid w:val="009C246B"/>
    <w:rsid w:val="009C3765"/>
    <w:rsid w:val="009C4CEC"/>
    <w:rsid w:val="009D2A9B"/>
    <w:rsid w:val="009E49B7"/>
    <w:rsid w:val="009E6A7A"/>
    <w:rsid w:val="00A15AE8"/>
    <w:rsid w:val="00A160F4"/>
    <w:rsid w:val="00A16FFA"/>
    <w:rsid w:val="00A174D4"/>
    <w:rsid w:val="00A22AFE"/>
    <w:rsid w:val="00A32CF0"/>
    <w:rsid w:val="00A341C7"/>
    <w:rsid w:val="00A46568"/>
    <w:rsid w:val="00A4697B"/>
    <w:rsid w:val="00A621A4"/>
    <w:rsid w:val="00A63C4C"/>
    <w:rsid w:val="00A82845"/>
    <w:rsid w:val="00A91FB3"/>
    <w:rsid w:val="00A93F2D"/>
    <w:rsid w:val="00A957C7"/>
    <w:rsid w:val="00AB158A"/>
    <w:rsid w:val="00AB1BEA"/>
    <w:rsid w:val="00AD7929"/>
    <w:rsid w:val="00B03969"/>
    <w:rsid w:val="00B24A3C"/>
    <w:rsid w:val="00B341BB"/>
    <w:rsid w:val="00B450F7"/>
    <w:rsid w:val="00B514AF"/>
    <w:rsid w:val="00B61D72"/>
    <w:rsid w:val="00B8749D"/>
    <w:rsid w:val="00B95D21"/>
    <w:rsid w:val="00BB0F0A"/>
    <w:rsid w:val="00BB2469"/>
    <w:rsid w:val="00BD659C"/>
    <w:rsid w:val="00BF7432"/>
    <w:rsid w:val="00C004E0"/>
    <w:rsid w:val="00C023CB"/>
    <w:rsid w:val="00C0327D"/>
    <w:rsid w:val="00C03BD2"/>
    <w:rsid w:val="00C15816"/>
    <w:rsid w:val="00C32B20"/>
    <w:rsid w:val="00C40E3F"/>
    <w:rsid w:val="00C460E4"/>
    <w:rsid w:val="00C463CB"/>
    <w:rsid w:val="00C4746B"/>
    <w:rsid w:val="00C4788E"/>
    <w:rsid w:val="00C81224"/>
    <w:rsid w:val="00C945F8"/>
    <w:rsid w:val="00C95852"/>
    <w:rsid w:val="00CA5B3D"/>
    <w:rsid w:val="00CB423F"/>
    <w:rsid w:val="00CC4C09"/>
    <w:rsid w:val="00CC6415"/>
    <w:rsid w:val="00CC6AE5"/>
    <w:rsid w:val="00CD4B65"/>
    <w:rsid w:val="00CD5470"/>
    <w:rsid w:val="00CD685A"/>
    <w:rsid w:val="00CE0B42"/>
    <w:rsid w:val="00CE6144"/>
    <w:rsid w:val="00CF5D85"/>
    <w:rsid w:val="00D05EF6"/>
    <w:rsid w:val="00D12C4B"/>
    <w:rsid w:val="00D13AE9"/>
    <w:rsid w:val="00D17862"/>
    <w:rsid w:val="00D3198B"/>
    <w:rsid w:val="00D40F6F"/>
    <w:rsid w:val="00D45CB0"/>
    <w:rsid w:val="00D537A8"/>
    <w:rsid w:val="00D60A9B"/>
    <w:rsid w:val="00D76043"/>
    <w:rsid w:val="00D87830"/>
    <w:rsid w:val="00D96233"/>
    <w:rsid w:val="00DA2EA0"/>
    <w:rsid w:val="00DA38FE"/>
    <w:rsid w:val="00DA4403"/>
    <w:rsid w:val="00DB0011"/>
    <w:rsid w:val="00DB73C3"/>
    <w:rsid w:val="00DC24D4"/>
    <w:rsid w:val="00DC536B"/>
    <w:rsid w:val="00DC6C15"/>
    <w:rsid w:val="00DD37BE"/>
    <w:rsid w:val="00DF5895"/>
    <w:rsid w:val="00DF5DEC"/>
    <w:rsid w:val="00E06008"/>
    <w:rsid w:val="00E25244"/>
    <w:rsid w:val="00E30825"/>
    <w:rsid w:val="00E346C6"/>
    <w:rsid w:val="00E36731"/>
    <w:rsid w:val="00E553B7"/>
    <w:rsid w:val="00E57F6D"/>
    <w:rsid w:val="00E757BA"/>
    <w:rsid w:val="00E8389D"/>
    <w:rsid w:val="00E841CE"/>
    <w:rsid w:val="00E960A6"/>
    <w:rsid w:val="00E96770"/>
    <w:rsid w:val="00EB79BB"/>
    <w:rsid w:val="00EC1CD3"/>
    <w:rsid w:val="00ED63EA"/>
    <w:rsid w:val="00EE0AD0"/>
    <w:rsid w:val="00EF4F8B"/>
    <w:rsid w:val="00F075A0"/>
    <w:rsid w:val="00F139DB"/>
    <w:rsid w:val="00F50549"/>
    <w:rsid w:val="00F651A6"/>
    <w:rsid w:val="00F87E50"/>
    <w:rsid w:val="00F965DD"/>
    <w:rsid w:val="00FA64A7"/>
    <w:rsid w:val="00FB595F"/>
    <w:rsid w:val="00FC09DE"/>
    <w:rsid w:val="00FC4BF4"/>
    <w:rsid w:val="00FD1D97"/>
    <w:rsid w:val="00FE6F63"/>
    <w:rsid w:val="0136FE3B"/>
    <w:rsid w:val="0D2D17DF"/>
    <w:rsid w:val="0D387A1E"/>
    <w:rsid w:val="0FCBA017"/>
    <w:rsid w:val="11399D4B"/>
    <w:rsid w:val="13FFD5A2"/>
    <w:rsid w:val="181D7C31"/>
    <w:rsid w:val="1EF11D93"/>
    <w:rsid w:val="22DF950D"/>
    <w:rsid w:val="2B10DA93"/>
    <w:rsid w:val="2EC40FCE"/>
    <w:rsid w:val="301EBBB6"/>
    <w:rsid w:val="341C5EC1"/>
    <w:rsid w:val="372E777A"/>
    <w:rsid w:val="414B4384"/>
    <w:rsid w:val="46C064D4"/>
    <w:rsid w:val="4FC49B0C"/>
    <w:rsid w:val="50C286BA"/>
    <w:rsid w:val="50DA7C18"/>
    <w:rsid w:val="532A3F8A"/>
    <w:rsid w:val="544B43BA"/>
    <w:rsid w:val="62DE1007"/>
    <w:rsid w:val="62E25A78"/>
    <w:rsid w:val="634DA38E"/>
    <w:rsid w:val="65E8EEA4"/>
    <w:rsid w:val="666DCD50"/>
    <w:rsid w:val="6A634936"/>
    <w:rsid w:val="73A2ABB3"/>
    <w:rsid w:val="77DD4430"/>
    <w:rsid w:val="79F7D7D3"/>
    <w:rsid w:val="7AA80BD2"/>
    <w:rsid w:val="7D92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A495"/>
  <w15:chartTrackingRefBased/>
  <w15:docId w15:val="{55EC7A8B-01EB-4CFB-9860-46AEC8CE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4C1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C17"/>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764C1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64C17"/>
    <w:rPr>
      <w:b/>
      <w:bCs/>
    </w:rPr>
  </w:style>
  <w:style w:type="character" w:styleId="Hyperlink">
    <w:name w:val="Hyperlink"/>
    <w:basedOn w:val="DefaultParagraphFont"/>
    <w:uiPriority w:val="99"/>
    <w:unhideWhenUsed/>
    <w:rsid w:val="00764C17"/>
    <w:rPr>
      <w:color w:val="0000FF"/>
      <w:u w:val="single"/>
    </w:rPr>
  </w:style>
  <w:style w:type="paragraph" w:styleId="Revision">
    <w:name w:val="Revision"/>
    <w:hidden/>
    <w:uiPriority w:val="99"/>
    <w:semiHidden/>
    <w:rsid w:val="00764C17"/>
  </w:style>
  <w:style w:type="character" w:styleId="CommentReference">
    <w:name w:val="annotation reference"/>
    <w:basedOn w:val="DefaultParagraphFont"/>
    <w:uiPriority w:val="99"/>
    <w:semiHidden/>
    <w:unhideWhenUsed/>
    <w:rsid w:val="00CA5B3D"/>
    <w:rPr>
      <w:sz w:val="16"/>
      <w:szCs w:val="16"/>
    </w:rPr>
  </w:style>
  <w:style w:type="paragraph" w:styleId="CommentText">
    <w:name w:val="annotation text"/>
    <w:basedOn w:val="Normal"/>
    <w:link w:val="CommentTextChar"/>
    <w:uiPriority w:val="99"/>
    <w:unhideWhenUsed/>
    <w:rsid w:val="00CA5B3D"/>
    <w:rPr>
      <w:sz w:val="20"/>
      <w:szCs w:val="20"/>
    </w:rPr>
  </w:style>
  <w:style w:type="character" w:customStyle="1" w:styleId="CommentTextChar">
    <w:name w:val="Comment Text Char"/>
    <w:basedOn w:val="DefaultParagraphFont"/>
    <w:link w:val="CommentText"/>
    <w:uiPriority w:val="99"/>
    <w:rsid w:val="00CA5B3D"/>
    <w:rPr>
      <w:sz w:val="20"/>
      <w:szCs w:val="20"/>
    </w:rPr>
  </w:style>
  <w:style w:type="paragraph" w:styleId="CommentSubject">
    <w:name w:val="annotation subject"/>
    <w:basedOn w:val="CommentText"/>
    <w:next w:val="CommentText"/>
    <w:link w:val="CommentSubjectChar"/>
    <w:uiPriority w:val="99"/>
    <w:semiHidden/>
    <w:unhideWhenUsed/>
    <w:rsid w:val="00CA5B3D"/>
    <w:rPr>
      <w:b/>
      <w:bCs/>
    </w:rPr>
  </w:style>
  <w:style w:type="character" w:customStyle="1" w:styleId="CommentSubjectChar">
    <w:name w:val="Comment Subject Char"/>
    <w:basedOn w:val="CommentTextChar"/>
    <w:link w:val="CommentSubject"/>
    <w:uiPriority w:val="99"/>
    <w:semiHidden/>
    <w:rsid w:val="00CA5B3D"/>
    <w:rPr>
      <w:b/>
      <w:bCs/>
      <w:sz w:val="20"/>
      <w:szCs w:val="20"/>
    </w:rPr>
  </w:style>
  <w:style w:type="character" w:customStyle="1" w:styleId="element-invisible">
    <w:name w:val="element-invisible"/>
    <w:basedOn w:val="DefaultParagraphFont"/>
    <w:rsid w:val="00CA5B3D"/>
  </w:style>
  <w:style w:type="character" w:styleId="UnresolvedMention">
    <w:name w:val="Unresolved Mention"/>
    <w:basedOn w:val="DefaultParagraphFont"/>
    <w:uiPriority w:val="99"/>
    <w:semiHidden/>
    <w:unhideWhenUsed/>
    <w:rsid w:val="00AB158A"/>
    <w:rPr>
      <w:color w:val="605E5C"/>
      <w:shd w:val="clear" w:color="auto" w:fill="E1DFDD"/>
    </w:rPr>
  </w:style>
  <w:style w:type="paragraph" w:styleId="ListParagraph">
    <w:name w:val="List Paragraph"/>
    <w:basedOn w:val="Normal"/>
    <w:uiPriority w:val="34"/>
    <w:qFormat/>
    <w:rsid w:val="001F5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717">
      <w:bodyDiv w:val="1"/>
      <w:marLeft w:val="0"/>
      <w:marRight w:val="0"/>
      <w:marTop w:val="0"/>
      <w:marBottom w:val="0"/>
      <w:divBdr>
        <w:top w:val="none" w:sz="0" w:space="0" w:color="auto"/>
        <w:left w:val="none" w:sz="0" w:space="0" w:color="auto"/>
        <w:bottom w:val="none" w:sz="0" w:space="0" w:color="auto"/>
        <w:right w:val="none" w:sz="0" w:space="0" w:color="auto"/>
      </w:divBdr>
      <w:divsChild>
        <w:div w:id="1818955770">
          <w:marLeft w:val="0"/>
          <w:marRight w:val="0"/>
          <w:marTop w:val="0"/>
          <w:marBottom w:val="0"/>
          <w:divBdr>
            <w:top w:val="none" w:sz="0" w:space="0" w:color="auto"/>
            <w:left w:val="none" w:sz="0" w:space="0" w:color="auto"/>
            <w:bottom w:val="none" w:sz="0" w:space="0" w:color="auto"/>
            <w:right w:val="none" w:sz="0" w:space="0" w:color="auto"/>
          </w:divBdr>
          <w:divsChild>
            <w:div w:id="1971394291">
              <w:marLeft w:val="0"/>
              <w:marRight w:val="0"/>
              <w:marTop w:val="0"/>
              <w:marBottom w:val="0"/>
              <w:divBdr>
                <w:top w:val="none" w:sz="0" w:space="0" w:color="auto"/>
                <w:left w:val="none" w:sz="0" w:space="0" w:color="auto"/>
                <w:bottom w:val="none" w:sz="0" w:space="0" w:color="auto"/>
                <w:right w:val="none" w:sz="0" w:space="0" w:color="auto"/>
              </w:divBdr>
              <w:divsChild>
                <w:div w:id="1836913959">
                  <w:marLeft w:val="0"/>
                  <w:marRight w:val="0"/>
                  <w:marTop w:val="0"/>
                  <w:marBottom w:val="0"/>
                  <w:divBdr>
                    <w:top w:val="none" w:sz="0" w:space="0" w:color="auto"/>
                    <w:left w:val="none" w:sz="0" w:space="0" w:color="auto"/>
                    <w:bottom w:val="none" w:sz="0" w:space="0" w:color="auto"/>
                    <w:right w:val="none" w:sz="0" w:space="0" w:color="auto"/>
                  </w:divBdr>
                  <w:divsChild>
                    <w:div w:id="1399592290">
                      <w:marLeft w:val="0"/>
                      <w:marRight w:val="0"/>
                      <w:marTop w:val="0"/>
                      <w:marBottom w:val="0"/>
                      <w:divBdr>
                        <w:top w:val="none" w:sz="0" w:space="0" w:color="auto"/>
                        <w:left w:val="none" w:sz="0" w:space="0" w:color="auto"/>
                        <w:bottom w:val="none" w:sz="0" w:space="0" w:color="auto"/>
                        <w:right w:val="none" w:sz="0" w:space="0" w:color="auto"/>
                      </w:divBdr>
                      <w:divsChild>
                        <w:div w:id="139350230">
                          <w:marLeft w:val="0"/>
                          <w:marRight w:val="0"/>
                          <w:marTop w:val="0"/>
                          <w:marBottom w:val="0"/>
                          <w:divBdr>
                            <w:top w:val="none" w:sz="0" w:space="0" w:color="auto"/>
                            <w:left w:val="none" w:sz="0" w:space="0" w:color="auto"/>
                            <w:bottom w:val="none" w:sz="0" w:space="0" w:color="auto"/>
                            <w:right w:val="none" w:sz="0" w:space="0" w:color="auto"/>
                          </w:divBdr>
                          <w:divsChild>
                            <w:div w:id="21095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58349">
      <w:bodyDiv w:val="1"/>
      <w:marLeft w:val="0"/>
      <w:marRight w:val="0"/>
      <w:marTop w:val="0"/>
      <w:marBottom w:val="0"/>
      <w:divBdr>
        <w:top w:val="none" w:sz="0" w:space="0" w:color="auto"/>
        <w:left w:val="none" w:sz="0" w:space="0" w:color="auto"/>
        <w:bottom w:val="none" w:sz="0" w:space="0" w:color="auto"/>
        <w:right w:val="none" w:sz="0" w:space="0" w:color="auto"/>
      </w:divBdr>
      <w:divsChild>
        <w:div w:id="1042754073">
          <w:marLeft w:val="0"/>
          <w:marRight w:val="0"/>
          <w:marTop w:val="0"/>
          <w:marBottom w:val="0"/>
          <w:divBdr>
            <w:top w:val="none" w:sz="0" w:space="0" w:color="auto"/>
            <w:left w:val="none" w:sz="0" w:space="0" w:color="auto"/>
            <w:bottom w:val="none" w:sz="0" w:space="0" w:color="auto"/>
            <w:right w:val="none" w:sz="0" w:space="0" w:color="auto"/>
          </w:divBdr>
          <w:divsChild>
            <w:div w:id="19686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f-gov-resources.nsf.gov/files/nsf24_1.pdf" TargetMode="External"/><Relationship Id="rId13" Type="http://schemas.openxmlformats.org/officeDocument/2006/relationships/hyperlink" Target="https://www.chapman.edu/campus-services/institutional-compliance-and-internal-audit/institutional-compliance/policies/whistleblower-policy.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apman.edu/campus-services/institutional-compliance-and-internal-audit/institutional-compliance/policies/reporting-misconduct-policy.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apman.edu/faculty-staff/human-resources/_files/eodo/title9-policy.pdf" TargetMode="External"/><Relationship Id="rId5" Type="http://schemas.openxmlformats.org/officeDocument/2006/relationships/styles" Target="styles.xml"/><Relationship Id="rId15" Type="http://schemas.openxmlformats.org/officeDocument/2006/relationships/hyperlink" Target="https://nam10.safelinks.protection.outlook.com/?url=https%3A%2F%2Fclick.marcom.umass.edu%2F%3Fqs%3Ddfd021f7caf844a518ef121832eb65864a64ea338303831a1dbfa064d469c2a48b994ff9e07696340467a665c9b6bf92a035a9ef6068cc8a&amp;data=05%7C01%7Callison.koss%40umass.edu%7Cfe49ba05fb5f49602eb108db92cffe48%7C7bd08b0b33954dc194bbd0b2e56a497f%7C0%7C0%7C638265194251098132%7CUnknown%7CTWFpbGZsb3d8eyJWIjoiMC4wLjAwMDAiLCJQIjoiV2luMzIiLCJBTiI6Ik1haWwiLCJXVCI6Mn0%3D%7C3000%7C%7C%7C&amp;sdata=Uw%2FBUnB0Uk%2Fu775c4Y2qTEr735lsDuC9md%2BGjlLQD7E%3D&amp;reserved=0" TargetMode="External"/><Relationship Id="rId10" Type="http://schemas.openxmlformats.org/officeDocument/2006/relationships/hyperlink" Target="https://www.chapman.edu/faculty-staff/human-resources/_files/eodo/dhrp-policy.pdf" TargetMode="External"/><Relationship Id="rId4" Type="http://schemas.openxmlformats.org/officeDocument/2006/relationships/numbering" Target="numbering.xml"/><Relationship Id="rId9" Type="http://schemas.openxmlformats.org/officeDocument/2006/relationships/hyperlink" Target="https://www.chapman.edu/campus-services/institutional-compliance-and-internal-audit/institutional-compliance/policies/code-of-ethics-policy.aspx" TargetMode="External"/><Relationship Id="rId14" Type="http://schemas.openxmlformats.org/officeDocument/2006/relationships/hyperlink" Target="https://www.chapman.edu/faculty-staff/human-resources/_files/policies/workplace-and-community-violence-prevention-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703f2432c0acfd923c539a97e7824e50">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66a50e25390310974f9a69742db09586"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5F641-AD31-4AAC-804C-C17EA4925173}">
  <ds:schemaRefs>
    <ds:schemaRef ds:uri="http://schemas.microsoft.com/office/2006/metadata/properties"/>
    <ds:schemaRef ds:uri="http://schemas.microsoft.com/office/infopath/2007/PartnerControls"/>
    <ds:schemaRef ds:uri="9c7942cc-054c-485b-8e91-c668de4106eb"/>
  </ds:schemaRefs>
</ds:datastoreItem>
</file>

<file path=customXml/itemProps2.xml><?xml version="1.0" encoding="utf-8"?>
<ds:datastoreItem xmlns:ds="http://schemas.openxmlformats.org/officeDocument/2006/customXml" ds:itemID="{8D962F4F-3D1A-437A-8D78-8A26FB3F8479}">
  <ds:schemaRefs>
    <ds:schemaRef ds:uri="http://schemas.microsoft.com/sharepoint/v3/contenttype/forms"/>
  </ds:schemaRefs>
</ds:datastoreItem>
</file>

<file path=customXml/itemProps3.xml><?xml version="1.0" encoding="utf-8"?>
<ds:datastoreItem xmlns:ds="http://schemas.openxmlformats.org/officeDocument/2006/customXml" ds:itemID="{63A17175-AD2D-4CBB-9175-153072667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Links>
    <vt:vector size="30" baseType="variant">
      <vt:variant>
        <vt:i4>2097270</vt:i4>
      </vt:variant>
      <vt:variant>
        <vt:i4>12</vt:i4>
      </vt:variant>
      <vt:variant>
        <vt:i4>0</vt:i4>
      </vt:variant>
      <vt:variant>
        <vt:i4>5</vt:i4>
      </vt:variant>
      <vt:variant>
        <vt:lpwstr>https://nam10.safelinks.protection.outlook.com/?url=https%3A%2F%2Fclick.marcom.umass.edu%2F%3Fqs%3Ddfd021f7caf844a518ef121832eb65864a64ea338303831a1dbfa064d469c2a48b994ff9e07696340467a665c9b6bf92a035a9ef6068cc8a&amp;data=05%7C01%7Callison.koss%40umass.edu%7Cfe49ba05fb5f49602eb108db92cffe48%7C7bd08b0b33954dc194bbd0b2e56a497f%7C0%7C0%7C638265194251098132%7CUnknown%7CTWFpbGZsb3d8eyJWIjoiMC4wLjAwMDAiLCJQIjoiV2luMzIiLCJBTiI6Ik1haWwiLCJXVCI6Mn0%3D%7C3000%7C%7C%7C&amp;sdata=Uw%2FBUnB0Uk%2Fu775c4Y2qTEr735lsDuC9md%2BGjlLQD7E%3D&amp;reserved=0</vt:lpwstr>
      </vt:variant>
      <vt:variant>
        <vt:lpwstr/>
      </vt:variant>
      <vt:variant>
        <vt:i4>3407992</vt:i4>
      </vt:variant>
      <vt:variant>
        <vt:i4>9</vt:i4>
      </vt:variant>
      <vt:variant>
        <vt:i4>0</vt:i4>
      </vt:variant>
      <vt:variant>
        <vt:i4>5</vt:i4>
      </vt:variant>
      <vt:variant>
        <vt:lpwstr>http://www.citiprogram.org/</vt:lpwstr>
      </vt:variant>
      <vt:variant>
        <vt:lpwstr/>
      </vt:variant>
      <vt:variant>
        <vt:i4>7864439</vt:i4>
      </vt:variant>
      <vt:variant>
        <vt:i4>6</vt:i4>
      </vt:variant>
      <vt:variant>
        <vt:i4>0</vt:i4>
      </vt:variant>
      <vt:variant>
        <vt:i4>5</vt:i4>
      </vt:variant>
      <vt:variant>
        <vt:lpwstr>https://nifa.usda.gov/responsible-and-ethical-conduct-research</vt:lpwstr>
      </vt:variant>
      <vt:variant>
        <vt:lpwstr/>
      </vt:variant>
      <vt:variant>
        <vt:i4>8126561</vt:i4>
      </vt:variant>
      <vt:variant>
        <vt:i4>3</vt:i4>
      </vt:variant>
      <vt:variant>
        <vt:i4>0</vt:i4>
      </vt:variant>
      <vt:variant>
        <vt:i4>5</vt:i4>
      </vt:variant>
      <vt:variant>
        <vt:lpwstr>https://about.citiprogram.org/en/homepage/</vt:lpwstr>
      </vt:variant>
      <vt:variant>
        <vt:lpwstr/>
      </vt:variant>
      <vt:variant>
        <vt:i4>7602233</vt:i4>
      </vt:variant>
      <vt:variant>
        <vt:i4>0</vt:i4>
      </vt:variant>
      <vt:variant>
        <vt:i4>0</vt:i4>
      </vt:variant>
      <vt:variant>
        <vt:i4>5</vt:i4>
      </vt:variant>
      <vt:variant>
        <vt:lpwstr>https://grants.nih.gov/grants/guide/notice-files/NOT-OD-10-019.html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Christy</dc:creator>
  <cp:keywords/>
  <dc:description/>
  <cp:lastModifiedBy>Donais, Jennifer</cp:lastModifiedBy>
  <cp:revision>2</cp:revision>
  <dcterms:created xsi:type="dcterms:W3CDTF">2025-04-30T23:30:00Z</dcterms:created>
  <dcterms:modified xsi:type="dcterms:W3CDTF">2025-04-30T23:30:00Z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y fmtid="{D5CDD505-2E9C-101B-9397-08002B2CF9AE}" pid="3" name="MediaServiceImageTags">
    <vt:lpwstr/>
  </property>
</Properties>
</file>