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C5EB" w14:textId="651B9655" w:rsidR="00907978" w:rsidRDefault="00667FB9" w:rsidP="00907978">
      <w:pPr>
        <w:rPr>
          <w:rFonts w:ascii="Times New Roman" w:hAnsi="Times New Roman" w:cs="Times New Roman"/>
          <w:sz w:val="28"/>
          <w:szCs w:val="28"/>
        </w:rPr>
      </w:pPr>
      <w:r>
        <w:rPr>
          <w:rFonts w:ascii="Times New Roman" w:hAnsi="Times New Roman" w:cs="Times New Roman"/>
          <w:sz w:val="28"/>
          <w:szCs w:val="28"/>
        </w:rPr>
        <w:t xml:space="preserve"> </w:t>
      </w:r>
      <w:r w:rsidR="00812E32">
        <w:rPr>
          <w:rFonts w:ascii="Times New Roman" w:hAnsi="Times New Roman" w:cs="Times New Roman"/>
          <w:sz w:val="28"/>
          <w:szCs w:val="28"/>
        </w:rPr>
        <w:t xml:space="preserve"> </w:t>
      </w:r>
      <w:r w:rsidR="00B2492F">
        <w:rPr>
          <w:rFonts w:ascii="Times New Roman" w:hAnsi="Times New Roman" w:cs="Times New Roman"/>
          <w:sz w:val="28"/>
          <w:szCs w:val="28"/>
        </w:rPr>
        <w:t xml:space="preserve"> </w:t>
      </w:r>
      <w:r w:rsidR="00602F97">
        <w:rPr>
          <w:rFonts w:ascii="Times New Roman" w:hAnsi="Times New Roman" w:cs="Times New Roman"/>
          <w:sz w:val="28"/>
          <w:szCs w:val="28"/>
        </w:rPr>
        <w:t xml:space="preserve"> </w:t>
      </w:r>
      <w:r w:rsidR="00907978">
        <w:rPr>
          <w:rFonts w:ascii="Times New Roman" w:hAnsi="Times New Roman" w:cs="Times New Roman"/>
          <w:sz w:val="28"/>
          <w:szCs w:val="28"/>
        </w:rPr>
        <w:t>Curriculum Vitae</w:t>
      </w:r>
    </w:p>
    <w:p w14:paraId="34D39AA5" w14:textId="77777777" w:rsidR="00907978" w:rsidRDefault="00907978" w:rsidP="00907978">
      <w:pPr>
        <w:rPr>
          <w:rFonts w:ascii="Times New Roman" w:hAnsi="Times New Roman" w:cs="Times New Roman"/>
          <w:sz w:val="28"/>
          <w:szCs w:val="28"/>
        </w:rPr>
      </w:pPr>
    </w:p>
    <w:p w14:paraId="34E0705A" w14:textId="7DF2040C" w:rsidR="00907978" w:rsidRDefault="00427A70" w:rsidP="00907978">
      <w:pPr>
        <w:pStyle w:val="NoSpacing"/>
        <w:rPr>
          <w:rFonts w:ascii="Times New Roman" w:hAnsi="Times New Roman" w:cs="Times New Roman"/>
          <w:sz w:val="28"/>
          <w:szCs w:val="28"/>
        </w:rPr>
      </w:pPr>
      <w:r>
        <w:rPr>
          <w:rFonts w:ascii="Times New Roman" w:hAnsi="Times New Roman" w:cs="Times New Roman"/>
          <w:sz w:val="28"/>
          <w:szCs w:val="28"/>
        </w:rPr>
        <w:t xml:space="preserve">Professor </w:t>
      </w:r>
      <w:r w:rsidR="00907978" w:rsidRPr="008254BE">
        <w:rPr>
          <w:rFonts w:ascii="Times New Roman" w:hAnsi="Times New Roman" w:cs="Times New Roman"/>
          <w:sz w:val="28"/>
          <w:szCs w:val="28"/>
        </w:rPr>
        <w:t>Tom Campbell</w:t>
      </w:r>
    </w:p>
    <w:p w14:paraId="10EE7D9B" w14:textId="7924D2B0" w:rsidR="00A80283" w:rsidRDefault="00427A70" w:rsidP="00907978">
      <w:pPr>
        <w:pStyle w:val="NoSpacing"/>
        <w:rPr>
          <w:rFonts w:ascii="Times New Roman" w:hAnsi="Times New Roman" w:cs="Times New Roman"/>
          <w:sz w:val="28"/>
          <w:szCs w:val="28"/>
        </w:rPr>
      </w:pPr>
      <w:r>
        <w:rPr>
          <w:rFonts w:ascii="Times New Roman" w:hAnsi="Times New Roman" w:cs="Times New Roman"/>
          <w:sz w:val="28"/>
          <w:szCs w:val="28"/>
        </w:rPr>
        <w:t>Fowler School of Law</w:t>
      </w:r>
    </w:p>
    <w:p w14:paraId="4D02E845" w14:textId="5CE42B33" w:rsidR="00427A70" w:rsidRDefault="00427A70" w:rsidP="00907978">
      <w:pPr>
        <w:pStyle w:val="NoSpacing"/>
        <w:rPr>
          <w:rFonts w:ascii="Times New Roman" w:hAnsi="Times New Roman" w:cs="Times New Roman"/>
          <w:sz w:val="28"/>
          <w:szCs w:val="28"/>
        </w:rPr>
      </w:pPr>
      <w:r>
        <w:rPr>
          <w:rFonts w:ascii="Times New Roman" w:hAnsi="Times New Roman" w:cs="Times New Roman"/>
          <w:sz w:val="28"/>
          <w:szCs w:val="28"/>
        </w:rPr>
        <w:t>Chapman University</w:t>
      </w:r>
    </w:p>
    <w:p w14:paraId="7367B95A" w14:textId="1A27ED16" w:rsidR="00427A70" w:rsidRDefault="00427A70" w:rsidP="00907978">
      <w:pPr>
        <w:pStyle w:val="NoSpacing"/>
        <w:rPr>
          <w:rFonts w:ascii="Times New Roman" w:hAnsi="Times New Roman" w:cs="Times New Roman"/>
          <w:sz w:val="28"/>
          <w:szCs w:val="28"/>
        </w:rPr>
      </w:pPr>
      <w:r>
        <w:rPr>
          <w:rFonts w:ascii="Times New Roman" w:hAnsi="Times New Roman" w:cs="Times New Roman"/>
          <w:sz w:val="28"/>
          <w:szCs w:val="28"/>
        </w:rPr>
        <w:t>1 University Drive</w:t>
      </w:r>
    </w:p>
    <w:p w14:paraId="25E9A777" w14:textId="1FBFFBF1" w:rsidR="00427A70" w:rsidRDefault="00427A70" w:rsidP="00907978">
      <w:pPr>
        <w:pStyle w:val="NoSpacing"/>
        <w:rPr>
          <w:rFonts w:ascii="Times New Roman" w:hAnsi="Times New Roman" w:cs="Times New Roman"/>
          <w:sz w:val="28"/>
          <w:szCs w:val="28"/>
        </w:rPr>
      </w:pPr>
      <w:r>
        <w:rPr>
          <w:rFonts w:ascii="Times New Roman" w:hAnsi="Times New Roman" w:cs="Times New Roman"/>
          <w:sz w:val="28"/>
          <w:szCs w:val="28"/>
        </w:rPr>
        <w:t>Orange, CA 92</w:t>
      </w:r>
      <w:r w:rsidR="00BA59FB">
        <w:rPr>
          <w:rFonts w:ascii="Times New Roman" w:hAnsi="Times New Roman" w:cs="Times New Roman"/>
          <w:sz w:val="28"/>
          <w:szCs w:val="28"/>
        </w:rPr>
        <w:t>866</w:t>
      </w:r>
    </w:p>
    <w:p w14:paraId="21430051" w14:textId="178E988E" w:rsidR="00907978" w:rsidRPr="008254BE" w:rsidRDefault="00BA59FB" w:rsidP="00907978">
      <w:pPr>
        <w:pStyle w:val="NoSpacing"/>
        <w:rPr>
          <w:rFonts w:ascii="Times New Roman" w:hAnsi="Times New Roman" w:cs="Times New Roman"/>
          <w:sz w:val="28"/>
          <w:szCs w:val="28"/>
        </w:rPr>
      </w:pPr>
      <w:r>
        <w:rPr>
          <w:rFonts w:ascii="Times New Roman" w:hAnsi="Times New Roman" w:cs="Times New Roman"/>
          <w:sz w:val="28"/>
          <w:szCs w:val="28"/>
        </w:rPr>
        <w:t>&lt;tcampbell@chapman.edu&gt;</w:t>
      </w:r>
    </w:p>
    <w:p w14:paraId="7F50179B" w14:textId="11EBB979" w:rsidR="005209F9" w:rsidRDefault="005209F9" w:rsidP="005209F9">
      <w:pPr>
        <w:spacing w:after="0"/>
        <w:ind w:left="0" w:firstLine="0"/>
        <w:rPr>
          <w:rFonts w:ascii="Times New Roman" w:eastAsia="Times New Roman" w:hAnsi="Times New Roman" w:cs="Times New Roman"/>
          <w:smallCaps/>
          <w:sz w:val="28"/>
          <w:szCs w:val="28"/>
        </w:rPr>
      </w:pPr>
    </w:p>
    <w:p w14:paraId="18F9065F" w14:textId="77777777" w:rsidR="005209F9" w:rsidRPr="00710E1E" w:rsidRDefault="005209F9" w:rsidP="005209F9">
      <w:pPr>
        <w:spacing w:after="0"/>
        <w:ind w:left="0" w:firstLine="0"/>
        <w:rPr>
          <w:rFonts w:ascii="Times New Roman" w:eastAsia="Times New Roman" w:hAnsi="Times New Roman" w:cs="Times New Roman"/>
          <w:smallCaps/>
          <w:sz w:val="28"/>
          <w:szCs w:val="28"/>
        </w:rPr>
      </w:pPr>
    </w:p>
    <w:p w14:paraId="22DEED07"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5D37F75D" w14:textId="77777777" w:rsidR="00907978" w:rsidRPr="00710E1E" w:rsidRDefault="00907978" w:rsidP="00907978">
      <w:pPr>
        <w:spacing w:after="0"/>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b/>
          <w:bCs/>
          <w:sz w:val="28"/>
          <w:szCs w:val="28"/>
          <w:u w:val="single"/>
        </w:rPr>
        <w:t>EDUCATION</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Ph.D., Economics, highest fellowship awarded in the Department,</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University of Chicago, 1980.</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 xml:space="preserve">J.D., Harvard, </w:t>
      </w:r>
      <w:r w:rsidRPr="00710E1E">
        <w:rPr>
          <w:rFonts w:ascii="Times New Roman" w:eastAsia="Times New Roman" w:hAnsi="Times New Roman" w:cs="Times New Roman"/>
          <w:i/>
          <w:iCs/>
          <w:sz w:val="28"/>
          <w:szCs w:val="28"/>
        </w:rPr>
        <w:t>Magna Cum Laude</w:t>
      </w:r>
      <w:r w:rsidRPr="00710E1E">
        <w:rPr>
          <w:rFonts w:ascii="Times New Roman" w:eastAsia="Times New Roman" w:hAnsi="Times New Roman" w:cs="Times New Roman"/>
          <w:sz w:val="28"/>
          <w:szCs w:val="28"/>
        </w:rPr>
        <w:t>, 1976. Member, Board of Editors,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i/>
          <w:iCs/>
          <w:sz w:val="28"/>
          <w:szCs w:val="28"/>
        </w:rPr>
        <w:t>Harvard Law Review</w:t>
      </w:r>
      <w:r w:rsidRPr="00710E1E">
        <w:rPr>
          <w:rFonts w:ascii="Times New Roman" w:eastAsia="Times New Roman" w:hAnsi="Times New Roman" w:cs="Times New Roman"/>
          <w:sz w:val="28"/>
          <w:szCs w:val="28"/>
        </w:rPr>
        <w:t>.</w:t>
      </w:r>
      <w:r w:rsidRPr="00710E1E">
        <w:rPr>
          <w:rFonts w:ascii="Times New Roman" w:eastAsia="Times New Roman" w:hAnsi="Times New Roman" w:cs="Times New Roman"/>
          <w:sz w:val="28"/>
          <w:szCs w:val="28"/>
        </w:rPr>
        <w:br/>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B.A., M.A., simultaneously, Economics, University of Chicago, 1973,</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highest honors.</w:t>
      </w:r>
    </w:p>
    <w:p w14:paraId="4719921C"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3B072885" w14:textId="77777777" w:rsidR="00907978" w:rsidRPr="00710E1E" w:rsidRDefault="00907978" w:rsidP="00907978">
      <w:pPr>
        <w:spacing w:before="100" w:beforeAutospacing="1" w:after="100" w:afterAutospacing="1"/>
        <w:ind w:left="0" w:firstLine="0"/>
        <w:rPr>
          <w:rFonts w:ascii="Times New Roman" w:eastAsia="Times New Roman" w:hAnsi="Times New Roman" w:cs="Times New Roman"/>
          <w:b/>
          <w:sz w:val="28"/>
          <w:szCs w:val="28"/>
          <w:u w:val="single"/>
        </w:rPr>
      </w:pPr>
      <w:r w:rsidRPr="00710E1E">
        <w:rPr>
          <w:rFonts w:ascii="Times New Roman" w:eastAsia="Times New Roman" w:hAnsi="Times New Roman" w:cs="Times New Roman"/>
          <w:b/>
          <w:bCs/>
          <w:sz w:val="28"/>
          <w:szCs w:val="28"/>
          <w:u w:val="single"/>
        </w:rPr>
        <w:t>EXPERIENCE</w:t>
      </w:r>
    </w:p>
    <w:p w14:paraId="1CAA42D2" w14:textId="4E51EF7F" w:rsidR="00907978" w:rsidRDefault="00907978" w:rsidP="00907978">
      <w:pPr>
        <w:spacing w:before="100" w:beforeAutospacing="1" w:after="100" w:afterAutospacing="1"/>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Doy and Dee Henley Distinguished Professor of Jurisprudence, Fowler School of Law, </w:t>
      </w:r>
      <w:r w:rsidRPr="00710E1E">
        <w:rPr>
          <w:rFonts w:ascii="Times New Roman" w:eastAsia="Times New Roman" w:hAnsi="Times New Roman" w:cs="Times New Roman"/>
          <w:sz w:val="28"/>
          <w:szCs w:val="28"/>
        </w:rPr>
        <w:t>Chapman Univer</w:t>
      </w:r>
      <w:r>
        <w:rPr>
          <w:rFonts w:ascii="Times New Roman" w:eastAsia="Times New Roman" w:hAnsi="Times New Roman" w:cs="Times New Roman"/>
          <w:sz w:val="28"/>
          <w:szCs w:val="28"/>
        </w:rPr>
        <w:t>sity (teaching antitrust law and legal ethics)</w:t>
      </w:r>
      <w:r w:rsidR="004671D0">
        <w:rPr>
          <w:rFonts w:ascii="Times New Roman" w:eastAsia="Times New Roman" w:hAnsi="Times New Roman" w:cs="Times New Roman"/>
          <w:sz w:val="28"/>
          <w:szCs w:val="28"/>
        </w:rPr>
        <w:t xml:space="preserve"> 2018 - present</w:t>
      </w:r>
    </w:p>
    <w:p w14:paraId="4AD23739" w14:textId="5A5E2C58" w:rsidR="00907978" w:rsidRPr="00710E1E" w:rsidRDefault="00907978" w:rsidP="00907978">
      <w:pPr>
        <w:spacing w:before="100" w:beforeAutospacing="1" w:after="100" w:afterAutospacing="1"/>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Professor of Economics, </w:t>
      </w:r>
      <w:r w:rsidRPr="00710E1E">
        <w:rPr>
          <w:rFonts w:ascii="Times New Roman" w:eastAsia="Times New Roman" w:hAnsi="Times New Roman" w:cs="Times New Roman"/>
          <w:sz w:val="28"/>
          <w:szCs w:val="28"/>
        </w:rPr>
        <w:t>Argyros School of Economics</w:t>
      </w:r>
      <w:r>
        <w:rPr>
          <w:rFonts w:ascii="Times New Roman" w:eastAsia="Times New Roman" w:hAnsi="Times New Roman" w:cs="Times New Roman"/>
          <w:sz w:val="28"/>
          <w:szCs w:val="28"/>
        </w:rPr>
        <w:t>, Chapman University (teaching microeconomics)</w:t>
      </w:r>
      <w:r w:rsidR="004671D0">
        <w:rPr>
          <w:rFonts w:ascii="Times New Roman" w:eastAsia="Times New Roman" w:hAnsi="Times New Roman" w:cs="Times New Roman"/>
          <w:sz w:val="28"/>
          <w:szCs w:val="28"/>
        </w:rPr>
        <w:t xml:space="preserve"> 2011 - present</w:t>
      </w:r>
    </w:p>
    <w:p w14:paraId="1A08484B" w14:textId="7727099B" w:rsidR="00907978" w:rsidRPr="00710E1E" w:rsidRDefault="00907978" w:rsidP="00907978">
      <w:pPr>
        <w:spacing w:before="100" w:beforeAutospacing="1" w:after="100" w:afterAutospacing="1"/>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Dean and Donald P. Kennedy Chair in Law, and Professor in Economics, Chapman University, 2011-2016</w:t>
      </w:r>
    </w:p>
    <w:p w14:paraId="4600C46E" w14:textId="3E602E00" w:rsidR="00907978" w:rsidRPr="00710E1E" w:rsidRDefault="00907978" w:rsidP="00907978">
      <w:pPr>
        <w:spacing w:before="100" w:beforeAutospacing="1" w:after="100" w:afterAutospacing="1"/>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Presidential Distinguished Visiting Scholar, and Visiting Professor of Law and Economics, Chapman University, 2009-2011</w:t>
      </w:r>
    </w:p>
    <w:p w14:paraId="267C9471" w14:textId="77777777" w:rsidR="00907978" w:rsidRPr="00710E1E" w:rsidRDefault="00907978" w:rsidP="00907978">
      <w:pPr>
        <w:spacing w:before="100" w:beforeAutospacing="1" w:after="100" w:afterAutospacing="1"/>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Consulting Economist, Berkeley Research Group, 2010 – current</w:t>
      </w:r>
    </w:p>
    <w:p w14:paraId="7B5AD44D" w14:textId="17B0171C" w:rsidR="00907978" w:rsidRPr="00710E1E" w:rsidRDefault="00907978" w:rsidP="00907978">
      <w:pPr>
        <w:spacing w:before="100" w:beforeAutospacing="1" w:after="100" w:afterAutospacing="1"/>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lastRenderedPageBreak/>
        <w:t>Bank of America Dean and Professor of Business, Haas School of Business, UC Berkeley (2002-2004; 2005-2008)</w:t>
      </w:r>
    </w:p>
    <w:p w14:paraId="668F9165" w14:textId="77777777" w:rsidR="00907978" w:rsidRPr="00710E1E" w:rsidRDefault="00907978" w:rsidP="00907978">
      <w:pPr>
        <w:spacing w:after="0"/>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Director, California Department of Finance, 2004-2005. </w:t>
      </w:r>
    </w:p>
    <w:p w14:paraId="2CC9C09C" w14:textId="453A05DB" w:rsidR="00907978" w:rsidRPr="00710E1E" w:rsidRDefault="00907978" w:rsidP="00907978">
      <w:pPr>
        <w:spacing w:after="0"/>
        <w:ind w:left="1440"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Chief financial officer for the </w:t>
      </w:r>
      <w:r>
        <w:rPr>
          <w:rFonts w:ascii="Times New Roman" w:eastAsia="Times New Roman" w:hAnsi="Times New Roman" w:cs="Times New Roman"/>
          <w:sz w:val="28"/>
          <w:szCs w:val="28"/>
        </w:rPr>
        <w:t xml:space="preserve">Governor of California, </w:t>
      </w:r>
      <w:r w:rsidRPr="00710E1E">
        <w:rPr>
          <w:rFonts w:ascii="Times New Roman" w:eastAsia="Times New Roman" w:hAnsi="Times New Roman" w:cs="Times New Roman"/>
          <w:sz w:val="28"/>
          <w:szCs w:val="28"/>
        </w:rPr>
        <w:t xml:space="preserve">member of the Governor’s cabinet, directing an agency of over 700 employees, engaged in the preparation and passage of the annual budget of the State of California, </w:t>
      </w:r>
      <w:proofErr w:type="gramStart"/>
      <w:r>
        <w:rPr>
          <w:rFonts w:ascii="Times New Roman" w:eastAsia="Times New Roman" w:hAnsi="Times New Roman" w:cs="Times New Roman"/>
          <w:sz w:val="28"/>
          <w:szCs w:val="28"/>
        </w:rPr>
        <w:t>in excess of</w:t>
      </w:r>
      <w:proofErr w:type="gramEnd"/>
      <w:r>
        <w:rPr>
          <w:rFonts w:ascii="Times New Roman" w:eastAsia="Times New Roman" w:hAnsi="Times New Roman" w:cs="Times New Roman"/>
          <w:sz w:val="28"/>
          <w:szCs w:val="28"/>
        </w:rPr>
        <w:t xml:space="preserve"> 100 billion dollars</w:t>
      </w:r>
      <w:r w:rsidRPr="00710E1E">
        <w:rPr>
          <w:rFonts w:ascii="Times New Roman" w:eastAsia="Times New Roman" w:hAnsi="Times New Roman" w:cs="Times New Roman"/>
          <w:sz w:val="28"/>
          <w:szCs w:val="28"/>
        </w:rPr>
        <w:t xml:space="preserve">, testifying before the Legislature, and advising the Governor on all fiscal matters in state government. </w:t>
      </w:r>
      <w:r w:rsidRPr="00710E1E">
        <w:rPr>
          <w:rFonts w:ascii="Times New Roman" w:eastAsia="Times New Roman" w:hAnsi="Times New Roman" w:cs="Times New Roman"/>
          <w:sz w:val="28"/>
          <w:szCs w:val="28"/>
        </w:rPr>
        <w:br/>
        <w:t xml:space="preserve">Confirmed unanimously by the State Senate. </w:t>
      </w:r>
    </w:p>
    <w:p w14:paraId="52EEF03F" w14:textId="77777777" w:rsidR="00907978" w:rsidRPr="00710E1E" w:rsidRDefault="00907978" w:rsidP="00907978">
      <w:pPr>
        <w:spacing w:before="100" w:beforeAutospacing="1" w:after="100" w:afterAutospacing="1"/>
        <w:ind w:left="0" w:firstLine="0"/>
        <w:contextualSpacing/>
        <w:rPr>
          <w:rFonts w:ascii="Times New Roman" w:eastAsia="Times New Roman" w:hAnsi="Times New Roman" w:cs="Times New Roman"/>
          <w:sz w:val="28"/>
          <w:szCs w:val="28"/>
        </w:rPr>
      </w:pPr>
    </w:p>
    <w:p w14:paraId="338376FB" w14:textId="77777777" w:rsidR="00907978" w:rsidRPr="00710E1E" w:rsidRDefault="00907978" w:rsidP="00907978">
      <w:p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Member, Council of Economic Advisors to the Governor (chaired by Milton Friedman and George Shultz) 2003-2005</w:t>
      </w:r>
    </w:p>
    <w:p w14:paraId="557849B5" w14:textId="77777777" w:rsidR="00907978" w:rsidRDefault="00907978" w:rsidP="00907978">
      <w:pPr>
        <w:spacing w:after="0"/>
        <w:rPr>
          <w:rFonts w:ascii="Times New Roman" w:eastAsia="Times New Roman" w:hAnsi="Times New Roman" w:cs="Times New Roman"/>
          <w:sz w:val="28"/>
          <w:szCs w:val="28"/>
        </w:rPr>
      </w:pPr>
    </w:p>
    <w:p w14:paraId="02B08C62" w14:textId="77777777" w:rsidR="00907978" w:rsidRPr="00710E1E" w:rsidRDefault="00907978" w:rsidP="00907978">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United States Congressman, California, 1989-1993; 1995-2001</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Committees: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Judiciary (antitrust, intellectual property, courts subcommittees)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Banking and Financial Institutions Committee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Joint Economic Committee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Small Business Committee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Science and Technology Committee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 xml:space="preserve">International Relations Committee (subcommittees on Africa,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Economic Institutions)</w:t>
      </w:r>
    </w:p>
    <w:p w14:paraId="4A064718" w14:textId="77777777" w:rsidR="00907978" w:rsidRPr="00710E1E" w:rsidRDefault="00907978" w:rsidP="00907978">
      <w:pPr>
        <w:spacing w:after="0"/>
        <w:ind w:firstLine="0"/>
        <w:rPr>
          <w:rFonts w:ascii="Times New Roman" w:eastAsia="Times New Roman" w:hAnsi="Times New Roman" w:cs="Times New Roman"/>
          <w:sz w:val="28"/>
          <w:szCs w:val="28"/>
        </w:rPr>
      </w:pPr>
    </w:p>
    <w:p w14:paraId="6DE24619" w14:textId="77777777" w:rsidR="00907978" w:rsidRPr="00710E1E" w:rsidRDefault="00907978" w:rsidP="00907978">
      <w:pPr>
        <w:spacing w:after="0"/>
        <w:ind w:left="0" w:firstLine="72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Author of Peace Corps Reauthorization Act, signed into law, 2000. </w:t>
      </w:r>
    </w:p>
    <w:p w14:paraId="1CA830E2" w14:textId="77777777" w:rsidR="00907978" w:rsidRPr="00710E1E" w:rsidRDefault="00907978" w:rsidP="00907978">
      <w:pPr>
        <w:spacing w:after="0"/>
        <w:ind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Author of Food Bank Relief Act, signed into law, 1999.</w:t>
      </w:r>
      <w:r w:rsidRPr="00710E1E">
        <w:rPr>
          <w:rFonts w:ascii="Times New Roman" w:eastAsia="Times New Roman" w:hAnsi="Times New Roman" w:cs="Times New Roman"/>
          <w:sz w:val="28"/>
          <w:szCs w:val="28"/>
        </w:rPr>
        <w:br/>
        <w:t xml:space="preserve">Author of provision that allowed loan forgiveness to law students who become public </w:t>
      </w:r>
    </w:p>
    <w:p w14:paraId="7B68150E" w14:textId="77777777" w:rsidR="00907978" w:rsidRPr="00710E1E" w:rsidRDefault="00907978" w:rsidP="00907978">
      <w:pPr>
        <w:spacing w:after="0"/>
        <w:ind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defenders.</w:t>
      </w:r>
    </w:p>
    <w:p w14:paraId="62FCBAD0" w14:textId="77777777" w:rsidR="00907978" w:rsidRDefault="00907978" w:rsidP="00907978">
      <w:pPr>
        <w:spacing w:after="0"/>
        <w:ind w:left="0"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Author of House of Representatives Rule requiring dynamic economic</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 xml:space="preserve">modeling for scoring expenditure and tax bills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 xml:space="preserve">Author of HR 1304. Granted limited antitrust immunity to medical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professionals in their bargaining with HMO's and other insurers.</w:t>
      </w:r>
    </w:p>
    <w:p w14:paraId="149799CD" w14:textId="77777777" w:rsidR="00907978" w:rsidRDefault="00907978" w:rsidP="00907978">
      <w:pPr>
        <w:spacing w:after="0"/>
        <w:ind w:left="0"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(Passed the House only)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Author of floor amendment creating small business exemption from</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expanded antitrust liability in dealer terminations.</w:t>
      </w:r>
    </w:p>
    <w:p w14:paraId="16F417F4" w14:textId="77777777" w:rsidR="00907978" w:rsidRDefault="00907978" w:rsidP="00907978">
      <w:pPr>
        <w:spacing w:after="0"/>
        <w:ind w:left="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 (Passed the House</w:t>
      </w:r>
      <w:r>
        <w:rPr>
          <w:rFonts w:ascii="Times New Roman" w:eastAsia="Times New Roman" w:hAnsi="Times New Roman" w:cs="Times New Roman"/>
          <w:sz w:val="28"/>
          <w:szCs w:val="28"/>
        </w:rPr>
        <w:t xml:space="preserve"> only).</w:t>
      </w:r>
    </w:p>
    <w:p w14:paraId="2D47B43F" w14:textId="77777777" w:rsidR="00907978" w:rsidRPr="00710E1E" w:rsidRDefault="00907978" w:rsidP="00907978">
      <w:pPr>
        <w:spacing w:after="0"/>
        <w:ind w:left="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710E1E">
        <w:rPr>
          <w:rFonts w:ascii="Times New Roman" w:eastAsia="Times New Roman" w:hAnsi="Times New Roman" w:cs="Times New Roman"/>
          <w:sz w:val="28"/>
          <w:szCs w:val="28"/>
        </w:rPr>
        <w:t>Member, 'Meltzer Commission,' National Commission to Study the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 xml:space="preserve">International Financial Institutions, 1999 - 2000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 xml:space="preserve">Deputy Floor Manager for McCain-Feingold (Shays-Meehan) (campaign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finance reform)</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California State Senator, 1993-1995</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Committees: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Judiciary</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Criminal Justice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Education</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Budget (Subcommittee on Education)</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Revenue and Taxation (Vice-Chairman)</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Housing (Chairman)</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i/>
          <w:sz w:val="28"/>
          <w:szCs w:val="28"/>
        </w:rPr>
        <w:t>California Journal</w:t>
      </w:r>
      <w:r w:rsidRPr="00710E1E">
        <w:rPr>
          <w:rFonts w:ascii="Times New Roman" w:eastAsia="Times New Roman" w:hAnsi="Times New Roman" w:cs="Times New Roman"/>
          <w:sz w:val="28"/>
          <w:szCs w:val="28"/>
        </w:rPr>
        <w:t xml:space="preserve"> ratings: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Best overall State Senator</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Most ethical State Senator</w:t>
      </w:r>
    </w:p>
    <w:p w14:paraId="32DAAF1A" w14:textId="77777777" w:rsidR="00907978" w:rsidRPr="00710E1E" w:rsidRDefault="00907978" w:rsidP="00907978">
      <w:pPr>
        <w:spacing w:before="100" w:beforeAutospacing="1" w:after="100" w:afterAutospacing="1"/>
        <w:ind w:left="0"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Best problem-solver in State Senate</w:t>
      </w:r>
    </w:p>
    <w:p w14:paraId="0A7C4699" w14:textId="77777777" w:rsidR="00907978" w:rsidRPr="00710E1E" w:rsidRDefault="00907978" w:rsidP="00907978">
      <w:pPr>
        <w:spacing w:before="100" w:beforeAutospacing="1" w:after="100" w:afterAutospacing="1"/>
        <w:ind w:left="0" w:firstLine="0"/>
        <w:contextualSpacing/>
        <w:rPr>
          <w:rFonts w:ascii="Times New Roman" w:eastAsia="Times New Roman" w:hAnsi="Times New Roman" w:cs="Times New Roman"/>
          <w:sz w:val="28"/>
          <w:szCs w:val="28"/>
        </w:rPr>
      </w:pPr>
    </w:p>
    <w:p w14:paraId="5CAD205D" w14:textId="77777777" w:rsidR="00907978" w:rsidRDefault="00907978" w:rsidP="00907978">
      <w:pPr>
        <w:spacing w:before="100" w:beforeAutospacing="1" w:after="100" w:afterAutospacing="1"/>
        <w:ind w:left="0"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Professor of Law, Stanford University, 1987-2002</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 xml:space="preserve">Courses taught </w:t>
      </w:r>
      <w:proofErr w:type="gramStart"/>
      <w:r w:rsidRPr="00710E1E">
        <w:rPr>
          <w:rFonts w:ascii="Times New Roman" w:eastAsia="Times New Roman" w:hAnsi="Times New Roman" w:cs="Times New Roman"/>
          <w:sz w:val="28"/>
          <w:szCs w:val="28"/>
        </w:rPr>
        <w:t>include:</w:t>
      </w:r>
      <w:proofErr w:type="gramEnd"/>
      <w:r w:rsidRPr="00710E1E">
        <w:rPr>
          <w:rFonts w:ascii="Times New Roman" w:eastAsia="Times New Roman" w:hAnsi="Times New Roman" w:cs="Times New Roman"/>
          <w:sz w:val="28"/>
          <w:szCs w:val="28"/>
        </w:rPr>
        <w:t xml:space="preserve"> transnational litigation, advanced antitrust,</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 xml:space="preserve">basic antitrust, regulated industries, microeconomics, international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 xml:space="preserve">business transactions, public international law, public policy and the </w:t>
      </w:r>
    </w:p>
    <w:p w14:paraId="78BF863E" w14:textId="77777777" w:rsidR="00907978" w:rsidRPr="00710E1E" w:rsidRDefault="00907978" w:rsidP="00907978">
      <w:pPr>
        <w:spacing w:before="100" w:beforeAutospacing="1" w:after="100" w:afterAutospacing="1"/>
        <w:ind w:left="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law,</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separation of powers, European Union law.</w:t>
      </w:r>
      <w:r w:rsidRPr="00710E1E">
        <w:rPr>
          <w:rFonts w:ascii="Times New Roman" w:eastAsia="Times New Roman" w:hAnsi="Times New Roman" w:cs="Times New Roman"/>
          <w:sz w:val="28"/>
          <w:szCs w:val="28"/>
        </w:rPr>
        <w:br/>
      </w:r>
      <w:r w:rsidRPr="00710E1E">
        <w:rPr>
          <w:rFonts w:ascii="Times New Roman" w:eastAsia="Times New Roman" w:hAnsi="Times New Roman" w:cs="Times New Roman"/>
          <w:sz w:val="28"/>
          <w:szCs w:val="28"/>
        </w:rPr>
        <w:br/>
        <w:t xml:space="preserve">            While on the faculty of Stanford Law School, I also served in these positions: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Faculty, Federal Judicial Center, course on statistical inference for</w:t>
      </w:r>
    </w:p>
    <w:p w14:paraId="668DFF64" w14:textId="77777777" w:rsidR="00907978" w:rsidRPr="00710E1E" w:rsidRDefault="00907978" w:rsidP="00907978">
      <w:pPr>
        <w:spacing w:before="100" w:beforeAutospacing="1" w:after="100" w:afterAutospacing="1"/>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ab/>
        <w:t>federal judges, 1985 session, University of Wisconsin.</w:t>
      </w:r>
    </w:p>
    <w:p w14:paraId="708B9DBB" w14:textId="77777777" w:rsidR="00907978" w:rsidRDefault="00907978" w:rsidP="00907978">
      <w:pPr>
        <w:spacing w:before="100" w:beforeAutospacing="1" w:after="100" w:afterAutospacing="1"/>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Pr>
          <w:rFonts w:ascii="Times New Roman" w:eastAsia="Times New Roman" w:hAnsi="Times New Roman" w:cs="Times New Roman"/>
          <w:sz w:val="28"/>
          <w:szCs w:val="28"/>
        </w:rPr>
        <w:t>Director, Berkeley Research Group (economics consulting firm) 2009 to present.</w:t>
      </w:r>
    </w:p>
    <w:p w14:paraId="372EF92F" w14:textId="77777777" w:rsidR="00907978" w:rsidRDefault="00907978" w:rsidP="00907978">
      <w:pPr>
        <w:spacing w:before="100" w:beforeAutospacing="1" w:after="100" w:afterAutospacing="1"/>
        <w:ind w:firstLine="0"/>
        <w:contextualSpacing/>
        <w:rPr>
          <w:rFonts w:ascii="Times New Roman" w:eastAsia="Times New Roman" w:hAnsi="Times New Roman" w:cs="Times New Roman"/>
          <w:sz w:val="28"/>
          <w:szCs w:val="28"/>
        </w:rPr>
      </w:pPr>
    </w:p>
    <w:p w14:paraId="201A496E" w14:textId="77777777" w:rsidR="00907978" w:rsidRPr="00710E1E" w:rsidRDefault="00907978" w:rsidP="00907978">
      <w:pPr>
        <w:spacing w:before="100" w:beforeAutospacing="1" w:after="100" w:afterAutospacing="1"/>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Principal, LECG (economics consulting group), 1993-1995; 2001-2003,</w:t>
      </w:r>
    </w:p>
    <w:p w14:paraId="2B7FD422" w14:textId="77777777" w:rsidR="00907978" w:rsidRPr="00710E1E" w:rsidRDefault="00907978" w:rsidP="00907978">
      <w:pPr>
        <w:spacing w:before="100" w:beforeAutospacing="1" w:after="100" w:afterAutospacing="1"/>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Consulting economist, National Economic Research Associates, 1983-1988.</w:t>
      </w:r>
    </w:p>
    <w:p w14:paraId="61F9E7A7" w14:textId="77777777" w:rsidR="00907978" w:rsidRPr="00710E1E" w:rsidRDefault="00907978" w:rsidP="00907978">
      <w:pPr>
        <w:spacing w:before="100" w:beforeAutospacing="1" w:after="100" w:afterAutospacing="1"/>
        <w:ind w:left="0" w:firstLine="0"/>
        <w:contextualSpacing/>
        <w:rPr>
          <w:rFonts w:ascii="Times New Roman" w:eastAsia="Times New Roman" w:hAnsi="Times New Roman" w:cs="Times New Roman"/>
          <w:sz w:val="28"/>
          <w:szCs w:val="28"/>
        </w:rPr>
      </w:pPr>
    </w:p>
    <w:p w14:paraId="4B38E090" w14:textId="77777777" w:rsidR="00907978" w:rsidRPr="00710E1E" w:rsidRDefault="00907978" w:rsidP="00907978">
      <w:pPr>
        <w:spacing w:before="100" w:beforeAutospacing="1" w:after="100" w:afterAutospacing="1"/>
        <w:ind w:left="0"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Associate Professor of Law, Stanford University, 1983-1987</w:t>
      </w:r>
      <w:r w:rsidRPr="00710E1E">
        <w:rPr>
          <w:rFonts w:ascii="Times New Roman" w:eastAsia="Times New Roman" w:hAnsi="Times New Roman" w:cs="Times New Roman"/>
          <w:sz w:val="28"/>
          <w:szCs w:val="28"/>
        </w:rPr>
        <w:br/>
        <w:t xml:space="preserve">  </w:t>
      </w:r>
    </w:p>
    <w:p w14:paraId="600BC78E" w14:textId="77777777" w:rsidR="00907978" w:rsidRPr="00710E1E" w:rsidRDefault="00907978" w:rsidP="00907978">
      <w:pPr>
        <w:spacing w:after="0"/>
        <w:ind w:left="0" w:firstLine="72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Director, Bureau of Competition, Federal Trade Commission, 1981-1983:</w:t>
      </w:r>
    </w:p>
    <w:p w14:paraId="3EF38B39" w14:textId="77777777" w:rsidR="00907978" w:rsidRPr="00710E1E" w:rsidRDefault="00907978" w:rsidP="00907978">
      <w:pPr>
        <w:spacing w:after="0"/>
        <w:ind w:left="1440" w:firstLine="0"/>
        <w:rPr>
          <w:rFonts w:ascii="Times New Roman" w:eastAsia="Times New Roman" w:hAnsi="Times New Roman" w:cs="Times New Roman"/>
          <w:sz w:val="28"/>
          <w:szCs w:val="28"/>
        </w:rPr>
      </w:pPr>
      <w:proofErr w:type="gramStart"/>
      <w:r w:rsidRPr="00710E1E">
        <w:rPr>
          <w:rFonts w:ascii="Times New Roman" w:eastAsia="Times New Roman" w:hAnsi="Times New Roman" w:cs="Times New Roman"/>
          <w:sz w:val="28"/>
          <w:szCs w:val="28"/>
        </w:rPr>
        <w:t>Directed 600 employees</w:t>
      </w:r>
      <w:proofErr w:type="gramEnd"/>
      <w:r w:rsidRPr="00710E1E">
        <w:rPr>
          <w:rFonts w:ascii="Times New Roman" w:eastAsia="Times New Roman" w:hAnsi="Times New Roman" w:cs="Times New Roman"/>
          <w:sz w:val="28"/>
          <w:szCs w:val="28"/>
        </w:rPr>
        <w:t>, including 180 attorneys in eight different litigating divisions. The bureau is the antitrust law enforcement arm of the FTC, handling 2/3 of all merger filings</w:t>
      </w:r>
      <w:r>
        <w:rPr>
          <w:rFonts w:ascii="Times New Roman" w:eastAsia="Times New Roman" w:hAnsi="Times New Roman" w:cs="Times New Roman"/>
          <w:sz w:val="28"/>
          <w:szCs w:val="28"/>
        </w:rPr>
        <w:t xml:space="preserve"> in the US</w:t>
      </w:r>
      <w:r w:rsidRPr="00710E1E">
        <w:rPr>
          <w:rFonts w:ascii="Times New Roman" w:eastAsia="Times New Roman" w:hAnsi="Times New Roman" w:cs="Times New Roman"/>
          <w:sz w:val="28"/>
          <w:szCs w:val="28"/>
        </w:rPr>
        <w:t>, testimony before Congress, coordination with the Department of Justice Antitrust Division, and 50 state Attorneys General. Major cases included Mobil-Marathon attempted merger; LTV-Grumman attempted merger; facilitating practices litigation ('the Ethyl case'); and all antitrust compliance litigation in federal courts.</w:t>
      </w:r>
    </w:p>
    <w:p w14:paraId="2030CE1E" w14:textId="77777777" w:rsidR="00907978" w:rsidRPr="00710E1E" w:rsidRDefault="00907978" w:rsidP="00907978">
      <w:pPr>
        <w:spacing w:after="0"/>
        <w:ind w:left="1440" w:firstLine="0"/>
        <w:rPr>
          <w:rFonts w:ascii="Times New Roman" w:eastAsia="Times New Roman" w:hAnsi="Times New Roman" w:cs="Times New Roman"/>
          <w:sz w:val="28"/>
          <w:szCs w:val="28"/>
        </w:rPr>
      </w:pPr>
    </w:p>
    <w:p w14:paraId="0B602886" w14:textId="77777777" w:rsidR="00907978" w:rsidRDefault="00907978" w:rsidP="00907978">
      <w:pPr>
        <w:spacing w:after="0"/>
        <w:ind w:left="0" w:firstLine="72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Executive Assistant to the Deputy Attorney General, U.S. Department of</w:t>
      </w:r>
    </w:p>
    <w:p w14:paraId="02FF4512" w14:textId="77777777" w:rsidR="00907978" w:rsidRPr="00710E1E" w:rsidRDefault="00907978" w:rsidP="00907978">
      <w:pPr>
        <w:spacing w:after="0"/>
        <w:ind w:left="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Justice, 1981: </w:t>
      </w:r>
    </w:p>
    <w:p w14:paraId="16097359" w14:textId="77777777" w:rsidR="00907978" w:rsidRPr="00710E1E" w:rsidRDefault="00907978" w:rsidP="00907978">
      <w:pPr>
        <w:spacing w:after="0"/>
        <w:ind w:left="144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Advised the Deputy Attorney General regarding litigation and other matters</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pending in the Civil Division, Antitrust Division, Lands Division, and Tax Division.</w:t>
      </w:r>
    </w:p>
    <w:p w14:paraId="039ACC78"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64A2C55F" w14:textId="77777777" w:rsidR="00907978" w:rsidRPr="00710E1E" w:rsidRDefault="00907978" w:rsidP="00907978">
      <w:pPr>
        <w:spacing w:after="0"/>
        <w:ind w:left="0" w:firstLine="72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White House Fellow, Office of the Chief of Staff, the White House,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1980-1981.</w:t>
      </w:r>
      <w:r w:rsidRPr="00710E1E">
        <w:rPr>
          <w:rFonts w:ascii="Times New Roman" w:eastAsia="Times New Roman" w:hAnsi="Times New Roman" w:cs="Times New Roman"/>
          <w:sz w:val="28"/>
          <w:szCs w:val="28"/>
        </w:rPr>
        <w:br/>
      </w:r>
    </w:p>
    <w:p w14:paraId="537ACD0A" w14:textId="77777777" w:rsidR="00907978" w:rsidRPr="00710E1E" w:rsidRDefault="00907978" w:rsidP="00907978">
      <w:pPr>
        <w:spacing w:after="0"/>
        <w:ind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Private practice of law, Chicago, Winston &amp; Strawn, 1978-1980,</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litigation practice.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Law Clerk to Justice Byron White, U.S. Supreme Court, 1977-1978.</w:t>
      </w:r>
      <w:r w:rsidRPr="00710E1E">
        <w:rPr>
          <w:rFonts w:ascii="Times New Roman" w:eastAsia="Times New Roman" w:hAnsi="Times New Roman" w:cs="Times New Roman"/>
          <w:sz w:val="28"/>
          <w:szCs w:val="28"/>
        </w:rPr>
        <w:br/>
      </w:r>
    </w:p>
    <w:p w14:paraId="2918D851" w14:textId="77777777" w:rsidR="00907978" w:rsidRPr="00710E1E" w:rsidRDefault="00907978" w:rsidP="00907978">
      <w:pPr>
        <w:spacing w:after="0"/>
        <w:ind w:left="0" w:firstLine="72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Law Clerk to Judge George E. MacKinnon, U.S. Court of Appeals for the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District of Columbia Circuit, 1976-1977.</w:t>
      </w:r>
    </w:p>
    <w:p w14:paraId="392F738B"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6C706659"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p>
    <w:p w14:paraId="2F134FC8"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b/>
          <w:sz w:val="28"/>
          <w:szCs w:val="28"/>
          <w:u w:val="single"/>
        </w:rPr>
        <w:t>VOLUNTEER TEACHING</w:t>
      </w:r>
      <w:r w:rsidRPr="00710E1E">
        <w:rPr>
          <w:rFonts w:ascii="Times New Roman" w:eastAsia="Times New Roman" w:hAnsi="Times New Roman" w:cs="Times New Roman"/>
          <w:sz w:val="28"/>
          <w:szCs w:val="28"/>
        </w:rPr>
        <w:br/>
        <w:t>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University of Asmara, Asmara, Eritrea, December 2001 – January 2002</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(international law, international financial institutions)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 xml:space="preserve">University of Asmara, Asmara, Eritrea, July 2002 (law and economics,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 xml:space="preserve"> regulated industry economics)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Ashesi University, Accra, Ghana, July 2003 (international law)</w:t>
      </w:r>
      <w:r w:rsidRPr="00710E1E">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Kigali Institute of Science and Technology, Kigali, Rwanda, July 2004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(international financial institutions)</w:t>
      </w:r>
      <w:r w:rsidRPr="00710E1E">
        <w:rPr>
          <w:rFonts w:ascii="Times New Roman" w:eastAsia="Times New Roman" w:hAnsi="Times New Roman" w:cs="Times New Roman"/>
          <w:sz w:val="28"/>
          <w:szCs w:val="28"/>
        </w:rPr>
        <w:br/>
      </w:r>
      <w:r w:rsidRPr="00710E1E">
        <w:rPr>
          <w:rFonts w:ascii="Times New Roman" w:eastAsia="Times New Roman" w:hAnsi="Times New Roman" w:cs="Times New Roman"/>
          <w:sz w:val="28"/>
          <w:szCs w:val="28"/>
        </w:rPr>
        <w:lastRenderedPageBreak/>
        <w:t xml:space="preserve"> </w:t>
      </w:r>
      <w:r w:rsidRPr="00710E1E">
        <w:rPr>
          <w:rFonts w:ascii="Times New Roman" w:eastAsia="Times New Roman" w:hAnsi="Times New Roman" w:cs="Times New Roman"/>
          <w:sz w:val="28"/>
          <w:szCs w:val="28"/>
        </w:rPr>
        <w:tab/>
        <w:t>School of Finance and Banking, Kigali, Rwanda, July 2006</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(industrial organization economics, competition policy)</w:t>
      </w:r>
    </w:p>
    <w:p w14:paraId="12E8716B"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ab/>
        <w:t>Ashesi University, Accra, Ghana, November 2007 (industrial organization economics)</w:t>
      </w:r>
    </w:p>
    <w:p w14:paraId="7A53CD77"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ab/>
        <w:t>Ashesi University, Accra, Ghana, January-February 2011 (business strategy)</w:t>
      </w:r>
    </w:p>
    <w:p w14:paraId="7BFE45E3" w14:textId="77777777" w:rsidR="00907978" w:rsidRDefault="00907978" w:rsidP="00907978">
      <w:pPr>
        <w:spacing w:after="0"/>
        <w:ind w:left="0"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Ashesi University, </w:t>
      </w:r>
      <w:proofErr w:type="spellStart"/>
      <w:r w:rsidRPr="00710E1E">
        <w:rPr>
          <w:rFonts w:ascii="Times New Roman" w:eastAsia="Times New Roman" w:hAnsi="Times New Roman" w:cs="Times New Roman"/>
          <w:sz w:val="28"/>
          <w:szCs w:val="28"/>
        </w:rPr>
        <w:t>Berekuso</w:t>
      </w:r>
      <w:proofErr w:type="spellEnd"/>
      <w:r w:rsidRPr="00710E1E">
        <w:rPr>
          <w:rFonts w:ascii="Times New Roman" w:eastAsia="Times New Roman" w:hAnsi="Times New Roman" w:cs="Times New Roman"/>
          <w:sz w:val="28"/>
          <w:szCs w:val="28"/>
        </w:rPr>
        <w:t xml:space="preserve">, Ghana, </w:t>
      </w:r>
      <w:proofErr w:type="gramStart"/>
      <w:r w:rsidRPr="00710E1E">
        <w:rPr>
          <w:rFonts w:ascii="Times New Roman" w:eastAsia="Times New Roman" w:hAnsi="Times New Roman" w:cs="Times New Roman"/>
          <w:sz w:val="28"/>
          <w:szCs w:val="28"/>
        </w:rPr>
        <w:t>January,</w:t>
      </w:r>
      <w:proofErr w:type="gramEnd"/>
      <w:r w:rsidRPr="00710E1E">
        <w:rPr>
          <w:rFonts w:ascii="Times New Roman" w:eastAsia="Times New Roman" w:hAnsi="Times New Roman" w:cs="Times New Roman"/>
          <w:sz w:val="28"/>
          <w:szCs w:val="28"/>
        </w:rPr>
        <w:t xml:space="preserve"> 2018 (industrial organization economics)</w:t>
      </w:r>
      <w:r>
        <w:rPr>
          <w:rFonts w:ascii="Times New Roman" w:eastAsia="Times New Roman" w:hAnsi="Times New Roman" w:cs="Times New Roman"/>
          <w:sz w:val="28"/>
          <w:szCs w:val="28"/>
        </w:rPr>
        <w:t>.</w:t>
      </w:r>
    </w:p>
    <w:p w14:paraId="64CC18D0"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Ashesi University, </w:t>
      </w:r>
      <w:proofErr w:type="spellStart"/>
      <w:r>
        <w:rPr>
          <w:rFonts w:ascii="Times New Roman" w:eastAsia="Times New Roman" w:hAnsi="Times New Roman" w:cs="Times New Roman"/>
          <w:sz w:val="28"/>
          <w:szCs w:val="28"/>
        </w:rPr>
        <w:t>Berekuso</w:t>
      </w:r>
      <w:proofErr w:type="spellEnd"/>
      <w:r>
        <w:rPr>
          <w:rFonts w:ascii="Times New Roman" w:eastAsia="Times New Roman" w:hAnsi="Times New Roman" w:cs="Times New Roman"/>
          <w:sz w:val="28"/>
          <w:szCs w:val="28"/>
        </w:rPr>
        <w:t xml:space="preserve">, Ghana, on-line, planned for </w:t>
      </w:r>
      <w:proofErr w:type="gramStart"/>
      <w:r>
        <w:rPr>
          <w:rFonts w:ascii="Times New Roman" w:eastAsia="Times New Roman" w:hAnsi="Times New Roman" w:cs="Times New Roman"/>
          <w:sz w:val="28"/>
          <w:szCs w:val="28"/>
        </w:rPr>
        <w:t>June,</w:t>
      </w:r>
      <w:proofErr w:type="gramEnd"/>
      <w:r>
        <w:rPr>
          <w:rFonts w:ascii="Times New Roman" w:eastAsia="Times New Roman" w:hAnsi="Times New Roman" w:cs="Times New Roman"/>
          <w:sz w:val="28"/>
          <w:szCs w:val="28"/>
        </w:rPr>
        <w:t xml:space="preserve"> 2023.</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b/>
          <w:bCs/>
          <w:sz w:val="28"/>
          <w:szCs w:val="28"/>
          <w:u w:val="single"/>
        </w:rPr>
        <w:t>MAJOR WRITINGS</w:t>
      </w:r>
      <w:r w:rsidRPr="00710E1E">
        <w:rPr>
          <w:rFonts w:ascii="Times New Roman" w:eastAsia="Times New Roman" w:hAnsi="Times New Roman" w:cs="Times New Roman"/>
          <w:b/>
          <w:sz w:val="28"/>
          <w:szCs w:val="28"/>
          <w:u w:val="single"/>
        </w:rPr>
        <w:br/>
      </w: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b/>
          <w:bCs/>
          <w:sz w:val="28"/>
          <w:szCs w:val="28"/>
        </w:rPr>
        <w:t>Book:</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b/>
          <w:bCs/>
          <w:sz w:val="28"/>
          <w:szCs w:val="28"/>
          <w:u w:val="single"/>
        </w:rPr>
        <w:t>Separation of Powers in Practice</w:t>
      </w:r>
      <w:r w:rsidRPr="00710E1E">
        <w:rPr>
          <w:rFonts w:ascii="Times New Roman" w:eastAsia="Times New Roman" w:hAnsi="Times New Roman" w:cs="Times New Roman"/>
          <w:sz w:val="28"/>
          <w:szCs w:val="28"/>
        </w:rPr>
        <w:t xml:space="preserve">, Stanford University Press, 2004. </w:t>
      </w:r>
    </w:p>
    <w:p w14:paraId="04E0CD71" w14:textId="77777777" w:rsidR="00907978" w:rsidRPr="00710E1E" w:rsidRDefault="00907978" w:rsidP="00907978">
      <w:pPr>
        <w:spacing w:after="0"/>
        <w:ind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(Law text on constitutional law issues in public policy.)</w:t>
      </w:r>
      <w:r w:rsidRPr="00710E1E">
        <w:rPr>
          <w:rFonts w:ascii="Times New Roman" w:eastAsia="Times New Roman" w:hAnsi="Times New Roman" w:cs="Times New Roman"/>
          <w:sz w:val="28"/>
          <w:szCs w:val="28"/>
        </w:rPr>
        <w:br/>
      </w:r>
      <w:r w:rsidRPr="00710E1E">
        <w:rPr>
          <w:rFonts w:ascii="Times New Roman" w:eastAsia="Times New Roman" w:hAnsi="Times New Roman" w:cs="Times New Roman"/>
          <w:sz w:val="28"/>
          <w:szCs w:val="28"/>
        </w:rPr>
        <w:br/>
        <w:t xml:space="preserve"> </w:t>
      </w:r>
    </w:p>
    <w:p w14:paraId="3F360E6A" w14:textId="77777777" w:rsidR="00907978" w:rsidRDefault="00907978" w:rsidP="00907978">
      <w:pPr>
        <w:spacing w:after="0"/>
        <w:ind w:left="0" w:firstLine="0"/>
        <w:contextualSpacing/>
        <w:rPr>
          <w:rFonts w:ascii="Times New Roman" w:eastAsia="Times New Roman" w:hAnsi="Times New Roman" w:cs="Times New Roman"/>
          <w:b/>
          <w:bCs/>
          <w:sz w:val="28"/>
          <w:szCs w:val="28"/>
        </w:rPr>
      </w:pPr>
      <w:r w:rsidRPr="00710E1E">
        <w:rPr>
          <w:rFonts w:ascii="Times New Roman" w:eastAsia="Times New Roman" w:hAnsi="Times New Roman" w:cs="Times New Roman"/>
          <w:b/>
          <w:bCs/>
          <w:sz w:val="28"/>
          <w:szCs w:val="28"/>
        </w:rPr>
        <w:t>Articles and book chapters:</w:t>
      </w:r>
      <w:r>
        <w:rPr>
          <w:rFonts w:ascii="Times New Roman" w:eastAsia="Times New Roman" w:hAnsi="Times New Roman" w:cs="Times New Roman"/>
          <w:b/>
          <w:bCs/>
          <w:sz w:val="28"/>
          <w:szCs w:val="28"/>
        </w:rPr>
        <w:t xml:space="preserve"> </w:t>
      </w:r>
    </w:p>
    <w:p w14:paraId="669160D7" w14:textId="77777777" w:rsidR="001F05F1" w:rsidRDefault="001F05F1" w:rsidP="00907978">
      <w:pPr>
        <w:spacing w:after="0"/>
        <w:ind w:left="0" w:firstLine="0"/>
        <w:contextualSpacing/>
        <w:rPr>
          <w:rFonts w:ascii="Times New Roman" w:eastAsia="Times New Roman" w:hAnsi="Times New Roman" w:cs="Times New Roman"/>
          <w:b/>
          <w:bCs/>
          <w:sz w:val="28"/>
          <w:szCs w:val="28"/>
        </w:rPr>
      </w:pPr>
    </w:p>
    <w:p w14:paraId="16B3BAB6" w14:textId="77777777" w:rsidR="006F7A81" w:rsidRDefault="006F7A81" w:rsidP="00907978">
      <w:pPr>
        <w:spacing w:after="0"/>
        <w:ind w:left="0" w:firstLine="0"/>
        <w:contextualSpacing/>
        <w:rPr>
          <w:rFonts w:ascii="Times New Roman" w:eastAsia="Times New Roman" w:hAnsi="Times New Roman" w:cs="Times New Roman"/>
          <w:b/>
          <w:bCs/>
          <w:sz w:val="28"/>
          <w:szCs w:val="28"/>
        </w:rPr>
      </w:pPr>
    </w:p>
    <w:p w14:paraId="37E949BD" w14:textId="77777777" w:rsidR="00A134BA" w:rsidRPr="00A134BA" w:rsidRDefault="00A134BA" w:rsidP="00907978">
      <w:pPr>
        <w:spacing w:after="0"/>
        <w:ind w:left="0" w:firstLine="0"/>
        <w:contextualSpacing/>
        <w:rPr>
          <w:rFonts w:ascii="Times New Roman" w:eastAsia="Times New Roman" w:hAnsi="Times New Roman" w:cs="Times New Roman"/>
          <w:sz w:val="28"/>
          <w:szCs w:val="28"/>
        </w:rPr>
      </w:pPr>
    </w:p>
    <w:p w14:paraId="35B4CFC7" w14:textId="2484EB23" w:rsidR="00DC2655" w:rsidRDefault="001F05F1" w:rsidP="001F05F1">
      <w:pPr>
        <w:spacing w:after="0"/>
        <w:ind w:left="630" w:firstLine="0"/>
        <w:contextualSpacing/>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“Separation of Powers: Presidential Appointment Power Over Independent Agencies,” </w:t>
      </w:r>
      <w:r w:rsidR="00DC2655" w:rsidRPr="00D1784D">
        <w:rPr>
          <w:rFonts w:ascii="Times New Roman" w:hAnsi="Times New Roman" w:cs="Times New Roman"/>
          <w:color w:val="000000"/>
          <w:sz w:val="28"/>
          <w:szCs w:val="28"/>
          <w:shd w:val="clear" w:color="auto" w:fill="FFFFFF"/>
        </w:rPr>
        <w:t>33 Geo. Mason L. Rev F 52</w:t>
      </w:r>
      <w:r w:rsidR="001663F8">
        <w:rPr>
          <w:rFonts w:ascii="Times New Roman" w:hAnsi="Times New Roman" w:cs="Times New Roman"/>
          <w:color w:val="000000"/>
          <w:sz w:val="28"/>
          <w:szCs w:val="28"/>
          <w:shd w:val="clear" w:color="auto" w:fill="FFFFFF"/>
        </w:rPr>
        <w:t xml:space="preserve"> (2026),</w:t>
      </w:r>
      <w:r w:rsidR="00DC2655" w:rsidRPr="00D1784D">
        <w:rPr>
          <w:rFonts w:ascii="Times New Roman" w:hAnsi="Times New Roman" w:cs="Times New Roman"/>
          <w:color w:val="000000"/>
          <w:sz w:val="28"/>
          <w:szCs w:val="28"/>
          <w:shd w:val="clear" w:color="auto" w:fill="FFFFFF"/>
        </w:rPr>
        <w:t> </w:t>
      </w:r>
      <w:hyperlink r:id="rId5" w:tgtFrame="_blank" w:tooltip="https://lawreview.gmu.edu/wp-content/uploads/2026/04/Campbell-33-GEO.-MASON-L.-REV.-F.-52.pdf" w:history="1">
        <w:r w:rsidR="00DC2655" w:rsidRPr="00D1784D">
          <w:rPr>
            <w:rFonts w:ascii="Times New Roman" w:hAnsi="Times New Roman" w:cs="Times New Roman"/>
            <w:color w:val="0000FF"/>
            <w:sz w:val="28"/>
            <w:szCs w:val="28"/>
            <w:u w:val="single"/>
            <w:bdr w:val="none" w:sz="0" w:space="0" w:color="auto" w:frame="1"/>
            <w:shd w:val="clear" w:color="auto" w:fill="FFFFFF"/>
          </w:rPr>
          <w:t>https://lawreview.gmu.edu/wp-content/uploads/2026/04/Campbell-33-GEO.-MASON-L.-REV.-F.-52.pdf</w:t>
        </w:r>
      </w:hyperlink>
      <w:r w:rsidR="00DC2655" w:rsidRPr="00D1784D">
        <w:rPr>
          <w:rFonts w:ascii="Times New Roman" w:hAnsi="Times New Roman" w:cs="Times New Roman"/>
          <w:color w:val="000000"/>
          <w:sz w:val="28"/>
          <w:szCs w:val="28"/>
          <w:shd w:val="clear" w:color="auto" w:fill="FFFFFF"/>
        </w:rPr>
        <w:t>.</w:t>
      </w:r>
    </w:p>
    <w:p w14:paraId="7C26DBB3" w14:textId="77777777" w:rsidR="00325DEE" w:rsidRDefault="00325DEE" w:rsidP="001F05F1">
      <w:pPr>
        <w:spacing w:after="0"/>
        <w:ind w:left="630" w:firstLine="0"/>
        <w:contextualSpacing/>
        <w:rPr>
          <w:rFonts w:ascii="Times New Roman" w:hAnsi="Times New Roman" w:cs="Times New Roman"/>
          <w:color w:val="000000"/>
          <w:sz w:val="28"/>
          <w:szCs w:val="28"/>
          <w:shd w:val="clear" w:color="auto" w:fill="FFFFFF"/>
        </w:rPr>
      </w:pPr>
    </w:p>
    <w:p w14:paraId="0E49AADA" w14:textId="77777777" w:rsidR="00325DEE" w:rsidRDefault="00325DEE" w:rsidP="00325DEE">
      <w:pPr>
        <w:spacing w:after="0"/>
        <w:ind w:left="0" w:firstLine="0"/>
        <w:contextualSpacing/>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“Predation by Geographic Location or Product Mimicry,” SSRN 6295880</w:t>
      </w:r>
    </w:p>
    <w:p w14:paraId="3B2C1761" w14:textId="565AAD8B" w:rsidR="00325DEE" w:rsidRDefault="00325DEE" w:rsidP="00325DEE">
      <w:pPr>
        <w:spacing w:after="0"/>
        <w:ind w:left="0"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(February 23, 2026)</w:t>
      </w:r>
      <w:r w:rsidR="00537652">
        <w:rPr>
          <w:rFonts w:ascii="Times New Roman" w:eastAsia="Times New Roman" w:hAnsi="Times New Roman" w:cs="Times New Roman"/>
          <w:sz w:val="28"/>
          <w:szCs w:val="28"/>
        </w:rPr>
        <w:t>.</w:t>
      </w:r>
    </w:p>
    <w:p w14:paraId="68D2824A" w14:textId="77777777" w:rsidR="00DC2655" w:rsidRDefault="00DC2655" w:rsidP="001F05F1">
      <w:pPr>
        <w:spacing w:after="0"/>
        <w:ind w:left="630" w:firstLine="0"/>
        <w:contextualSpacing/>
        <w:rPr>
          <w:rFonts w:ascii="Times New Roman" w:eastAsia="Times New Roman" w:hAnsi="Times New Roman" w:cs="Times New Roman"/>
          <w:sz w:val="28"/>
          <w:szCs w:val="28"/>
        </w:rPr>
      </w:pPr>
    </w:p>
    <w:p w14:paraId="555FF799" w14:textId="6FC09BF0" w:rsidR="00480EA9" w:rsidRDefault="00480EA9" w:rsidP="00480EA9">
      <w:pPr>
        <w:spacing w:after="0"/>
        <w:ind w:left="630"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“Competition Laws of Africa,” ABA monograph, to be a chapter in the treatise </w:t>
      </w:r>
      <w:r w:rsidRPr="00480EA9">
        <w:rPr>
          <w:rFonts w:ascii="Times New Roman" w:eastAsia="Times New Roman" w:hAnsi="Times New Roman" w:cs="Times New Roman"/>
          <w:b/>
          <w:bCs/>
          <w:sz w:val="28"/>
          <w:szCs w:val="28"/>
        </w:rPr>
        <w:t>Competit</w:t>
      </w:r>
      <w:r>
        <w:rPr>
          <w:rFonts w:ascii="Times New Roman" w:eastAsia="Times New Roman" w:hAnsi="Times New Roman" w:cs="Times New Roman"/>
          <w:b/>
          <w:bCs/>
          <w:sz w:val="28"/>
          <w:szCs w:val="28"/>
        </w:rPr>
        <w:t>i</w:t>
      </w:r>
      <w:r w:rsidRPr="00480EA9">
        <w:rPr>
          <w:rFonts w:ascii="Times New Roman" w:eastAsia="Times New Roman" w:hAnsi="Times New Roman" w:cs="Times New Roman"/>
          <w:b/>
          <w:bCs/>
          <w:sz w:val="28"/>
          <w:szCs w:val="28"/>
        </w:rPr>
        <w:t>on Laws Outside the United States</w:t>
      </w:r>
      <w:r>
        <w:rPr>
          <w:rFonts w:ascii="Times New Roman" w:eastAsia="Times New Roman" w:hAnsi="Times New Roman" w:cs="Times New Roman"/>
          <w:sz w:val="28"/>
          <w:szCs w:val="28"/>
        </w:rPr>
        <w:t xml:space="preserve"> (American Bar Association, accepted for publication 202</w:t>
      </w:r>
      <w:r w:rsidR="00787654">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r w:rsidR="00537652">
        <w:rPr>
          <w:rFonts w:ascii="Times New Roman" w:eastAsia="Times New Roman" w:hAnsi="Times New Roman" w:cs="Times New Roman"/>
          <w:sz w:val="28"/>
          <w:szCs w:val="28"/>
        </w:rPr>
        <w:t>.</w:t>
      </w:r>
    </w:p>
    <w:p w14:paraId="4CCE9489" w14:textId="77777777" w:rsidR="00353938" w:rsidRDefault="00353938" w:rsidP="00480EA9">
      <w:pPr>
        <w:spacing w:after="0"/>
        <w:ind w:left="630" w:firstLine="0"/>
        <w:contextualSpacing/>
        <w:rPr>
          <w:rFonts w:ascii="Times New Roman" w:eastAsia="Times New Roman" w:hAnsi="Times New Roman" w:cs="Times New Roman"/>
          <w:sz w:val="28"/>
          <w:szCs w:val="28"/>
        </w:rPr>
      </w:pPr>
    </w:p>
    <w:p w14:paraId="0DDC939B" w14:textId="10DC86FF" w:rsidR="000100A2" w:rsidRDefault="000100A2" w:rsidP="000100A2">
      <w:pPr>
        <w:spacing w:after="0"/>
        <w:ind w:left="0"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 Economics Case for the Consumer Welfare Standard in Antitrust,” </w:t>
      </w:r>
    </w:p>
    <w:p w14:paraId="6217584E" w14:textId="62FCDC55" w:rsidR="000100A2" w:rsidRDefault="000100A2" w:rsidP="000100A2">
      <w:pPr>
        <w:spacing w:after="0"/>
        <w:ind w:left="0" w:firstLine="0"/>
        <w:contextualSpacing/>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38 ABA </w:t>
      </w:r>
      <w:r w:rsidRPr="00132998">
        <w:rPr>
          <w:rFonts w:ascii="Times New Roman" w:eastAsia="Times New Roman" w:hAnsi="Times New Roman" w:cs="Times New Roman"/>
          <w:b/>
          <w:bCs/>
          <w:sz w:val="28"/>
          <w:szCs w:val="28"/>
        </w:rPr>
        <w:t>Antitrust</w:t>
      </w:r>
      <w:r w:rsidR="00E97FD7">
        <w:rPr>
          <w:rFonts w:ascii="Times New Roman" w:eastAsia="Times New Roman" w:hAnsi="Times New Roman" w:cs="Times New Roman"/>
          <w:sz w:val="28"/>
          <w:szCs w:val="28"/>
        </w:rPr>
        <w:t xml:space="preserve"> 34 (no. 3)</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August,</w:t>
      </w:r>
      <w:proofErr w:type="gramEnd"/>
      <w:r>
        <w:rPr>
          <w:rFonts w:ascii="Times New Roman" w:eastAsia="Times New Roman" w:hAnsi="Times New Roman" w:cs="Times New Roman"/>
          <w:sz w:val="28"/>
          <w:szCs w:val="28"/>
        </w:rPr>
        <w:t xml:space="preserve"> 2024.</w:t>
      </w:r>
    </w:p>
    <w:p w14:paraId="34A38E9D" w14:textId="77777777" w:rsidR="000100A2" w:rsidRDefault="000100A2" w:rsidP="000100A2">
      <w:pPr>
        <w:spacing w:after="0"/>
        <w:ind w:left="0" w:firstLine="0"/>
        <w:contextualSpacing/>
        <w:rPr>
          <w:rFonts w:ascii="Times New Roman" w:eastAsia="Times New Roman" w:hAnsi="Times New Roman" w:cs="Times New Roman"/>
          <w:b/>
          <w:bCs/>
          <w:sz w:val="28"/>
          <w:szCs w:val="28"/>
        </w:rPr>
      </w:pPr>
    </w:p>
    <w:p w14:paraId="01A2F48E" w14:textId="77777777" w:rsidR="000100A2" w:rsidRPr="002F7BF4" w:rsidRDefault="000100A2" w:rsidP="000100A2">
      <w:pPr>
        <w:pStyle w:val="NoSpacing"/>
        <w:ind w:firstLine="720"/>
        <w:rPr>
          <w:rFonts w:ascii="Times New Roman" w:hAnsi="Times New Roman" w:cs="Times New Roman"/>
          <w:sz w:val="28"/>
          <w:szCs w:val="28"/>
        </w:rPr>
      </w:pPr>
      <w:r>
        <w:rPr>
          <w:rFonts w:ascii="Times New Roman" w:hAnsi="Times New Roman" w:cs="Times New Roman"/>
          <w:sz w:val="28"/>
          <w:szCs w:val="28"/>
        </w:rPr>
        <w:t>“</w:t>
      </w:r>
      <w:r w:rsidRPr="002F7BF4">
        <w:rPr>
          <w:rFonts w:ascii="Times New Roman" w:hAnsi="Times New Roman" w:cs="Times New Roman"/>
          <w:sz w:val="28"/>
          <w:szCs w:val="28"/>
        </w:rPr>
        <w:t>The Impact of Job Growth and Inflation on Presidential Voting Patterns</w:t>
      </w:r>
      <w:r>
        <w:rPr>
          <w:rFonts w:ascii="Times New Roman" w:hAnsi="Times New Roman" w:cs="Times New Roman"/>
          <w:sz w:val="28"/>
          <w:szCs w:val="28"/>
        </w:rPr>
        <w:t>,”</w:t>
      </w:r>
    </w:p>
    <w:p w14:paraId="638CA50E" w14:textId="77777777" w:rsidR="000100A2" w:rsidRDefault="000100A2" w:rsidP="000100A2">
      <w:pPr>
        <w:pStyle w:val="NoSpacing"/>
        <w:ind w:left="720"/>
        <w:rPr>
          <w:rFonts w:ascii="Times New Roman" w:eastAsia="Times New Roman" w:hAnsi="Times New Roman" w:cs="Times New Roman"/>
          <w:b/>
          <w:bCs/>
          <w:sz w:val="28"/>
          <w:szCs w:val="28"/>
        </w:rPr>
      </w:pPr>
      <w:r w:rsidRPr="002F7BF4">
        <w:rPr>
          <w:rFonts w:ascii="Times New Roman" w:hAnsi="Times New Roman" w:cs="Times New Roman"/>
          <w:sz w:val="28"/>
          <w:szCs w:val="28"/>
        </w:rPr>
        <w:t>James Doti &amp; Tom Campbell</w:t>
      </w:r>
      <w:r>
        <w:rPr>
          <w:rFonts w:ascii="Times New Roman" w:hAnsi="Times New Roman" w:cs="Times New Roman"/>
          <w:sz w:val="28"/>
          <w:szCs w:val="28"/>
        </w:rPr>
        <w:t xml:space="preserve">; </w:t>
      </w:r>
      <w:r w:rsidRPr="002F7BF4">
        <w:rPr>
          <w:rFonts w:ascii="Times New Roman" w:hAnsi="Times New Roman" w:cs="Times New Roman"/>
          <w:sz w:val="28"/>
          <w:szCs w:val="28"/>
        </w:rPr>
        <w:t>December 7, 2023</w:t>
      </w:r>
      <w:r w:rsidRPr="00443F96">
        <w:rPr>
          <w:rFonts w:ascii="Times New Roman" w:hAnsi="Times New Roman" w:cs="Times New Roman"/>
          <w:color w:val="505050"/>
          <w:sz w:val="28"/>
          <w:szCs w:val="28"/>
          <w:shd w:val="clear" w:color="auto" w:fill="FFFFFF"/>
        </w:rPr>
        <w:t xml:space="preserve">. </w:t>
      </w:r>
      <w:hyperlink r:id="rId6" w:history="1">
        <w:r w:rsidRPr="00936362">
          <w:rPr>
            <w:rStyle w:val="Hyperlink"/>
            <w:rFonts w:ascii="Times New Roman" w:hAnsi="Times New Roman" w:cs="Times New Roman"/>
            <w:sz w:val="28"/>
            <w:szCs w:val="28"/>
            <w:shd w:val="clear" w:color="auto" w:fill="FFFFFF"/>
          </w:rPr>
          <w:t>https://papers.ssrn.com/sol3/papers.cfm?abstract_id=4657592</w:t>
        </w:r>
      </w:hyperlink>
      <w:r w:rsidRPr="0017277B">
        <w:rPr>
          <w:rFonts w:ascii="Times New Roman" w:eastAsia="Times New Roman" w:hAnsi="Times New Roman" w:cs="Times New Roman"/>
          <w:b/>
          <w:bCs/>
          <w:sz w:val="28"/>
          <w:szCs w:val="28"/>
        </w:rPr>
        <w:t xml:space="preserve"> </w:t>
      </w:r>
    </w:p>
    <w:p w14:paraId="25A4F024" w14:textId="3791C286" w:rsidR="000100A2" w:rsidRPr="00443F96" w:rsidRDefault="000100A2" w:rsidP="000100A2">
      <w:pPr>
        <w:pStyle w:val="NoSpacing"/>
        <w:ind w:left="720"/>
        <w:rPr>
          <w:rFonts w:ascii="Times New Roman" w:hAnsi="Times New Roman" w:cs="Times New Roman"/>
          <w:color w:val="505050"/>
          <w:sz w:val="28"/>
          <w:szCs w:val="28"/>
          <w:shd w:val="clear" w:color="auto" w:fill="FFFFFF"/>
        </w:rPr>
      </w:pPr>
      <w:r>
        <w:rPr>
          <w:rFonts w:ascii="Times New Roman" w:eastAsia="Times New Roman" w:hAnsi="Times New Roman" w:cs="Times New Roman"/>
          <w:b/>
          <w:bCs/>
          <w:sz w:val="28"/>
          <w:szCs w:val="28"/>
        </w:rPr>
        <w:lastRenderedPageBreak/>
        <w:t xml:space="preserve">Political Science Preprints: </w:t>
      </w:r>
      <w:hyperlink r:id="rId7" w:tgtFrame="_blank" w:tooltip="Original URL: https://preprints.apsanet.org/engage/apsa/article-details/66560dff21291e5d1d7c4cfc. Click or tap if you trust this link." w:history="1">
        <w:r w:rsidRPr="00212676">
          <w:rPr>
            <w:rFonts w:ascii="Times New Roman" w:eastAsia="Times New Roman" w:hAnsi="Times New Roman" w:cs="Times New Roman"/>
            <w:color w:val="467886"/>
            <w:sz w:val="28"/>
            <w:szCs w:val="28"/>
            <w:u w:val="single"/>
            <w:bdr w:val="none" w:sz="0" w:space="0" w:color="auto" w:frame="1"/>
            <w:lang w:val="en-AU" w:eastAsia="en-AU"/>
          </w:rPr>
          <w:t>https://preprints.apsanet.org/engage/apsa/article-details/66560dff21291e5d1d7c4cfc</w:t>
        </w:r>
      </w:hyperlink>
    </w:p>
    <w:p w14:paraId="64FBA6EE" w14:textId="35A2C105" w:rsidR="005209F9" w:rsidRDefault="005209F9" w:rsidP="005209F9">
      <w:pPr>
        <w:pStyle w:val="NoSpacing"/>
        <w:ind w:left="720"/>
        <w:rPr>
          <w:rFonts w:ascii="Times New Roman" w:eastAsia="Times New Roman" w:hAnsi="Times New Roman" w:cs="Times New Roman"/>
          <w:b/>
          <w:bCs/>
          <w:sz w:val="28"/>
          <w:szCs w:val="28"/>
        </w:rPr>
      </w:pPr>
      <w:r w:rsidRPr="00443F96">
        <w:rPr>
          <w:rFonts w:ascii="Times New Roman" w:hAnsi="Times New Roman" w:cs="Times New Roman"/>
          <w:color w:val="505050"/>
          <w:sz w:val="28"/>
          <w:szCs w:val="28"/>
          <w:shd w:val="clear" w:color="auto" w:fill="FFFFFF"/>
        </w:rPr>
        <w:t>Available at SSRN: </w:t>
      </w:r>
      <w:hyperlink r:id="rId8" w:tgtFrame="_blank" w:history="1">
        <w:r w:rsidRPr="00443F96">
          <w:rPr>
            <w:rFonts w:ascii="Times New Roman" w:hAnsi="Times New Roman" w:cs="Times New Roman"/>
            <w:color w:val="505050"/>
            <w:sz w:val="28"/>
            <w:szCs w:val="28"/>
            <w:u w:val="single"/>
            <w:shd w:val="clear" w:color="auto" w:fill="FFFFFF"/>
          </w:rPr>
          <w:t>https://ssrn.com/abstract=</w:t>
        </w:r>
      </w:hyperlink>
      <w:r w:rsidRPr="00443F96">
        <w:rPr>
          <w:rFonts w:ascii="Times New Roman" w:hAnsi="Times New Roman" w:cs="Times New Roman"/>
          <w:sz w:val="28"/>
          <w:szCs w:val="28"/>
        </w:rPr>
        <w:t>, paper 4657592</w:t>
      </w:r>
      <w:r>
        <w:rPr>
          <w:rFonts w:ascii="Times New Roman" w:hAnsi="Times New Roman" w:cs="Times New Roman"/>
          <w:sz w:val="28"/>
          <w:szCs w:val="28"/>
        </w:rPr>
        <w:t xml:space="preserve">. </w:t>
      </w:r>
    </w:p>
    <w:p w14:paraId="17D3D25A" w14:textId="77777777" w:rsidR="00907978" w:rsidRDefault="00907978" w:rsidP="00907978">
      <w:pPr>
        <w:spacing w:after="0"/>
        <w:ind w:left="0" w:firstLine="0"/>
        <w:contextualSpacing/>
        <w:rPr>
          <w:rFonts w:ascii="Times New Roman" w:eastAsia="Times New Roman" w:hAnsi="Times New Roman" w:cs="Times New Roman"/>
          <w:b/>
          <w:bCs/>
          <w:sz w:val="28"/>
          <w:szCs w:val="28"/>
        </w:rPr>
      </w:pPr>
    </w:p>
    <w:p w14:paraId="34397201" w14:textId="77777777" w:rsidR="00907978" w:rsidRDefault="00907978" w:rsidP="00907978">
      <w:pPr>
        <w:spacing w:after="0"/>
        <w:ind w:firstLine="1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“Presidential Authority to Impose Tariffs,” 83 </w:t>
      </w:r>
      <w:r w:rsidRPr="001D6DED">
        <w:rPr>
          <w:rFonts w:ascii="Times New Roman" w:eastAsia="Times New Roman" w:hAnsi="Times New Roman" w:cs="Times New Roman"/>
          <w:i/>
          <w:iCs/>
          <w:sz w:val="28"/>
          <w:szCs w:val="28"/>
        </w:rPr>
        <w:t>Louisiana Law Review</w:t>
      </w:r>
      <w:r>
        <w:rPr>
          <w:rFonts w:ascii="Times New Roman" w:eastAsia="Times New Roman" w:hAnsi="Times New Roman" w:cs="Times New Roman"/>
          <w:sz w:val="28"/>
          <w:szCs w:val="28"/>
        </w:rPr>
        <w:t xml:space="preserve"> 595</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2023). </w:t>
      </w:r>
    </w:p>
    <w:p w14:paraId="69DFA364" w14:textId="3F58EAB8" w:rsidR="0044326A" w:rsidRDefault="0044326A" w:rsidP="00907978">
      <w:pPr>
        <w:spacing w:after="0"/>
        <w:ind w:firstLine="1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F678D24" w14:textId="5929A57E" w:rsidR="0044326A" w:rsidRDefault="0044326A" w:rsidP="00907978">
      <w:pPr>
        <w:spacing w:after="0"/>
        <w:ind w:firstLine="1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Moderator, “Chapman Law Review Debate: Does Originalism Work? Professors Kurt Eggert and Lee Strang,” 26 Chapman L. Rev. 237 (2022)</w:t>
      </w:r>
    </w:p>
    <w:p w14:paraId="1AD769C1" w14:textId="77777777" w:rsidR="00907978" w:rsidRDefault="00907978" w:rsidP="00907978">
      <w:pPr>
        <w:spacing w:after="0"/>
        <w:ind w:firstLine="120"/>
        <w:contextualSpacing/>
        <w:rPr>
          <w:rFonts w:ascii="Times New Roman" w:eastAsia="Times New Roman" w:hAnsi="Times New Roman" w:cs="Times New Roman"/>
          <w:sz w:val="28"/>
          <w:szCs w:val="28"/>
        </w:rPr>
      </w:pPr>
    </w:p>
    <w:p w14:paraId="5500DF56" w14:textId="77777777" w:rsidR="00907978" w:rsidRDefault="00907978" w:rsidP="00907978">
      <w:pPr>
        <w:spacing w:after="0"/>
        <w:ind w:firstLine="45"/>
        <w:contextualSpacing/>
        <w:rPr>
          <w:rFonts w:ascii="Times New Roman" w:hAnsi="Times New Roman" w:cs="Times New Roman"/>
          <w:sz w:val="28"/>
          <w:szCs w:val="28"/>
        </w:rPr>
      </w:pPr>
      <w:r w:rsidRPr="00390C1F">
        <w:rPr>
          <w:rFonts w:ascii="Times New Roman" w:hAnsi="Times New Roman" w:cs="Times New Roman"/>
          <w:sz w:val="28"/>
          <w:szCs w:val="28"/>
        </w:rPr>
        <w:t>“Younger Federal District Court Judges Favor Presidential Power,” T. Campbell &amp; N. Wilcox,</w:t>
      </w:r>
      <w:r>
        <w:rPr>
          <w:rFonts w:ascii="Times New Roman" w:hAnsi="Times New Roman" w:cs="Times New Roman"/>
          <w:sz w:val="28"/>
          <w:szCs w:val="28"/>
        </w:rPr>
        <w:t xml:space="preserve"> 63</w:t>
      </w:r>
      <w:r w:rsidRPr="00390C1F">
        <w:rPr>
          <w:rFonts w:ascii="Times New Roman" w:hAnsi="Times New Roman" w:cs="Times New Roman"/>
          <w:sz w:val="28"/>
          <w:szCs w:val="28"/>
        </w:rPr>
        <w:t xml:space="preserve"> </w:t>
      </w:r>
      <w:r w:rsidRPr="00390C1F">
        <w:rPr>
          <w:rFonts w:ascii="Times New Roman" w:hAnsi="Times New Roman" w:cs="Times New Roman"/>
          <w:i/>
          <w:sz w:val="28"/>
          <w:szCs w:val="28"/>
        </w:rPr>
        <w:t>Journal of Law and Economics</w:t>
      </w:r>
      <w:r>
        <w:rPr>
          <w:rFonts w:ascii="Times New Roman" w:hAnsi="Times New Roman" w:cs="Times New Roman"/>
          <w:sz w:val="28"/>
          <w:szCs w:val="28"/>
        </w:rPr>
        <w:t xml:space="preserve"> 181 (2020).</w:t>
      </w:r>
    </w:p>
    <w:p w14:paraId="1D84D85C" w14:textId="77777777" w:rsidR="00907978" w:rsidRPr="0055068A" w:rsidRDefault="00907978" w:rsidP="00907978">
      <w:pPr>
        <w:spacing w:after="0"/>
        <w:ind w:firstLine="45"/>
        <w:contextualSpacing/>
        <w:rPr>
          <w:rFonts w:ascii="Times New Roman" w:eastAsia="Times New Roman" w:hAnsi="Times New Roman" w:cs="Times New Roman"/>
          <w:sz w:val="28"/>
          <w:szCs w:val="28"/>
        </w:rPr>
      </w:pPr>
    </w:p>
    <w:p w14:paraId="0C6D0D67" w14:textId="77777777" w:rsidR="00907978" w:rsidRPr="00986C90" w:rsidRDefault="00907978" w:rsidP="00907978">
      <w:pPr>
        <w:ind w:firstLine="0"/>
        <w:rPr>
          <w:rFonts w:ascii="Times New Roman" w:eastAsia="Times New Roman" w:hAnsi="Times New Roman" w:cs="Times New Roman"/>
          <w:b/>
          <w:bCs/>
          <w:sz w:val="28"/>
          <w:szCs w:val="28"/>
        </w:rPr>
      </w:pPr>
      <w:r>
        <w:rPr>
          <w:rFonts w:ascii="Times New Roman" w:hAnsi="Times New Roman" w:cs="Times New Roman"/>
          <w:sz w:val="28"/>
          <w:szCs w:val="28"/>
        </w:rPr>
        <w:t>“E</w:t>
      </w:r>
      <w:r w:rsidRPr="00390C1F">
        <w:rPr>
          <w:rFonts w:ascii="Times New Roman" w:hAnsi="Times New Roman" w:cs="Times New Roman"/>
          <w:sz w:val="28"/>
          <w:szCs w:val="28"/>
        </w:rPr>
        <w:t xml:space="preserve">xclusive Representation in Public and Private Labor Law after </w:t>
      </w:r>
      <w:r>
        <w:rPr>
          <w:rFonts w:ascii="Times New Roman" w:hAnsi="Times New Roman" w:cs="Times New Roman"/>
          <w:i/>
          <w:sz w:val="28"/>
          <w:szCs w:val="28"/>
        </w:rPr>
        <w:t>Janus</w:t>
      </w:r>
      <w:r w:rsidRPr="00390C1F">
        <w:rPr>
          <w:rFonts w:ascii="Times New Roman" w:hAnsi="Times New Roman" w:cs="Times New Roman"/>
          <w:sz w:val="28"/>
          <w:szCs w:val="28"/>
        </w:rPr>
        <w:t xml:space="preserve">,”, </w:t>
      </w:r>
      <w:r>
        <w:rPr>
          <w:rFonts w:ascii="Times New Roman" w:hAnsi="Times New Roman" w:cs="Times New Roman"/>
          <w:sz w:val="28"/>
          <w:szCs w:val="28"/>
        </w:rPr>
        <w:t xml:space="preserve">70 </w:t>
      </w:r>
      <w:r w:rsidRPr="00390C1F">
        <w:rPr>
          <w:rFonts w:ascii="Times New Roman" w:hAnsi="Times New Roman" w:cs="Times New Roman"/>
          <w:i/>
          <w:sz w:val="28"/>
          <w:szCs w:val="28"/>
        </w:rPr>
        <w:t>Syracuse Law Review</w:t>
      </w:r>
      <w:r>
        <w:rPr>
          <w:rFonts w:ascii="Times New Roman" w:hAnsi="Times New Roman" w:cs="Times New Roman"/>
          <w:i/>
          <w:sz w:val="28"/>
          <w:szCs w:val="28"/>
        </w:rPr>
        <w:t xml:space="preserve"> </w:t>
      </w:r>
      <w:r>
        <w:rPr>
          <w:rFonts w:ascii="Times New Roman" w:hAnsi="Times New Roman" w:cs="Times New Roman"/>
          <w:iCs/>
          <w:sz w:val="28"/>
          <w:szCs w:val="28"/>
        </w:rPr>
        <w:t xml:space="preserve">731 (2020). </w:t>
      </w:r>
    </w:p>
    <w:p w14:paraId="4EA7E2F0" w14:textId="77777777" w:rsidR="00907978" w:rsidRDefault="00907978" w:rsidP="00907978">
      <w:pPr>
        <w:spacing w:after="0"/>
        <w:ind w:left="0" w:firstLine="0"/>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“Introduction to Constraining the Executive,” 21 </w:t>
      </w:r>
      <w:r w:rsidRPr="008254BE">
        <w:rPr>
          <w:rFonts w:ascii="Times New Roman" w:eastAsia="Times New Roman" w:hAnsi="Times New Roman" w:cs="Times New Roman"/>
          <w:bCs/>
          <w:i/>
          <w:sz w:val="28"/>
          <w:szCs w:val="28"/>
        </w:rPr>
        <w:t>Chapman L. Rev</w:t>
      </w:r>
      <w:r>
        <w:rPr>
          <w:rFonts w:ascii="Times New Roman" w:eastAsia="Times New Roman" w:hAnsi="Times New Roman" w:cs="Times New Roman"/>
          <w:bCs/>
          <w:sz w:val="28"/>
          <w:szCs w:val="28"/>
        </w:rPr>
        <w:t>. 1 (2018)</w:t>
      </w:r>
    </w:p>
    <w:p w14:paraId="19B9E5B6" w14:textId="77777777" w:rsidR="00907978" w:rsidRPr="00710E1E" w:rsidRDefault="00907978" w:rsidP="00907978">
      <w:pPr>
        <w:spacing w:after="0"/>
        <w:ind w:left="0" w:firstLine="0"/>
        <w:contextualSpacing/>
        <w:rPr>
          <w:rFonts w:ascii="Times New Roman" w:eastAsia="Times New Roman" w:hAnsi="Times New Roman" w:cs="Times New Roman"/>
          <w:b/>
          <w:sz w:val="28"/>
          <w:szCs w:val="28"/>
        </w:rPr>
      </w:pPr>
    </w:p>
    <w:p w14:paraId="0BAE2667" w14:textId="77777777" w:rsidR="00907978" w:rsidRDefault="00907978" w:rsidP="00907978">
      <w:pPr>
        <w:spacing w:after="0"/>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w:t>
      </w:r>
      <w:r w:rsidRPr="00710E1E">
        <w:rPr>
          <w:rFonts w:ascii="Times New Roman" w:eastAsia="Times New Roman" w:hAnsi="Times New Roman" w:cs="Times New Roman"/>
          <w:sz w:val="28"/>
          <w:szCs w:val="28"/>
        </w:rPr>
        <w:tab/>
        <w:t xml:space="preserve">“Executive Action and Nonaction,” 95 </w:t>
      </w:r>
      <w:r w:rsidRPr="00710E1E">
        <w:rPr>
          <w:rFonts w:ascii="Times New Roman" w:eastAsia="Times New Roman" w:hAnsi="Times New Roman" w:cs="Times New Roman"/>
          <w:i/>
          <w:sz w:val="28"/>
          <w:szCs w:val="28"/>
        </w:rPr>
        <w:t>U. North Carolina L. Rev.</w:t>
      </w:r>
      <w:r w:rsidRPr="00710E1E">
        <w:rPr>
          <w:rFonts w:ascii="Times New Roman" w:eastAsia="Times New Roman" w:hAnsi="Times New Roman" w:cs="Times New Roman"/>
          <w:sz w:val="28"/>
          <w:szCs w:val="28"/>
        </w:rPr>
        <w:t xml:space="preserve"> 553 (2017)</w:t>
      </w:r>
    </w:p>
    <w:p w14:paraId="1C9C8D98" w14:textId="77777777" w:rsidR="007024E2" w:rsidRDefault="007024E2" w:rsidP="00907978">
      <w:pPr>
        <w:spacing w:after="0"/>
        <w:ind w:left="0" w:firstLine="0"/>
        <w:rPr>
          <w:rFonts w:ascii="Times New Roman" w:eastAsia="Times New Roman" w:hAnsi="Times New Roman" w:cs="Times New Roman"/>
          <w:sz w:val="28"/>
          <w:szCs w:val="28"/>
        </w:rPr>
      </w:pPr>
    </w:p>
    <w:p w14:paraId="7A8C156D" w14:textId="7A16F6B2" w:rsidR="007024E2" w:rsidRDefault="007024E2" w:rsidP="00B045BB">
      <w:pPr>
        <w:shd w:val="clear" w:color="auto" w:fill="FFFFFF"/>
        <w:spacing w:after="0"/>
        <w:ind w:firstLine="0"/>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en-AU" w:eastAsia="en-AU"/>
        </w:rPr>
        <w:t>“</w:t>
      </w:r>
      <w:hyperlink r:id="rId9" w:tgtFrame="_blank" w:tooltip="Original URL: https://lawreview.law.miami.edu/e-books-conspiracy-crossing-line-applying-creating-law/. Click or tap if you trust this link." w:history="1">
        <w:r w:rsidRPr="007024E2">
          <w:rPr>
            <w:rFonts w:ascii="Times New Roman" w:eastAsia="Times New Roman" w:hAnsi="Times New Roman" w:cs="Times New Roman"/>
            <w:color w:val="333333"/>
            <w:sz w:val="28"/>
            <w:szCs w:val="28"/>
            <w:bdr w:val="none" w:sz="0" w:space="0" w:color="auto" w:frame="1"/>
            <w:lang w:val="en-AU" w:eastAsia="en-AU"/>
          </w:rPr>
          <w:t xml:space="preserve">The E-Books Conspiracy: Crossing the Line Between Applying and </w:t>
        </w:r>
        <w:r w:rsidR="00B045BB">
          <w:rPr>
            <w:rFonts w:ascii="Times New Roman" w:eastAsia="Times New Roman" w:hAnsi="Times New Roman" w:cs="Times New Roman"/>
            <w:color w:val="333333"/>
            <w:sz w:val="28"/>
            <w:szCs w:val="28"/>
            <w:bdr w:val="none" w:sz="0" w:space="0" w:color="auto" w:frame="1"/>
            <w:lang w:val="en-AU" w:eastAsia="en-AU"/>
          </w:rPr>
          <w:t xml:space="preserve">  </w:t>
        </w:r>
        <w:r w:rsidRPr="007024E2">
          <w:rPr>
            <w:rFonts w:ascii="Times New Roman" w:eastAsia="Times New Roman" w:hAnsi="Times New Roman" w:cs="Times New Roman"/>
            <w:color w:val="333333"/>
            <w:sz w:val="28"/>
            <w:szCs w:val="28"/>
            <w:bdr w:val="none" w:sz="0" w:space="0" w:color="auto" w:frame="1"/>
            <w:lang w:val="en-AU" w:eastAsia="en-AU"/>
          </w:rPr>
          <w:t>Creating Law</w:t>
        </w:r>
      </w:hyperlink>
      <w:r w:rsidR="00B045BB">
        <w:rPr>
          <w:rFonts w:ascii="Times New Roman" w:eastAsia="Times New Roman" w:hAnsi="Times New Roman" w:cs="Times New Roman"/>
          <w:color w:val="000000"/>
          <w:sz w:val="28"/>
          <w:szCs w:val="28"/>
          <w:lang w:val="en-AU" w:eastAsia="en-AU"/>
        </w:rPr>
        <w:t xml:space="preserve">,” </w:t>
      </w:r>
      <w:r w:rsidRPr="007024E2">
        <w:rPr>
          <w:rFonts w:ascii="Times New Roman" w:eastAsia="Times New Roman" w:hAnsi="Times New Roman" w:cs="Times New Roman"/>
          <w:color w:val="000000"/>
          <w:sz w:val="28"/>
          <w:szCs w:val="28"/>
          <w:lang w:val="en-AU" w:eastAsia="en-AU"/>
        </w:rPr>
        <w:t>69 U. Miami L. Rev. Caveat 1 (2015).</w:t>
      </w:r>
    </w:p>
    <w:p w14:paraId="3303E222"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37070C57" w14:textId="77777777" w:rsidR="00907978" w:rsidRDefault="00907978" w:rsidP="00907978">
      <w:pPr>
        <w:spacing w:after="0"/>
        <w:ind w:firstLine="0"/>
        <w:rPr>
          <w:rFonts w:ascii="Times New Roman" w:eastAsia="Times New Roman" w:hAnsi="Times New Roman" w:cs="Times New Roman"/>
          <w:i/>
          <w:sz w:val="28"/>
          <w:szCs w:val="28"/>
        </w:rPr>
      </w:pPr>
      <w:r w:rsidRPr="00710E1E">
        <w:rPr>
          <w:rFonts w:ascii="Times New Roman" w:eastAsia="Times New Roman" w:hAnsi="Times New Roman" w:cs="Times New Roman"/>
          <w:sz w:val="28"/>
          <w:szCs w:val="28"/>
        </w:rPr>
        <w:t xml:space="preserve">“Afterword: Corporate Social Responsibility Symposium,” 17 </w:t>
      </w:r>
      <w:r w:rsidRPr="00710E1E">
        <w:rPr>
          <w:rFonts w:ascii="Times New Roman" w:eastAsia="Times New Roman" w:hAnsi="Times New Roman" w:cs="Times New Roman"/>
          <w:i/>
          <w:sz w:val="28"/>
          <w:szCs w:val="28"/>
        </w:rPr>
        <w:t xml:space="preserve">Chapman L. </w:t>
      </w:r>
    </w:p>
    <w:p w14:paraId="24714537" w14:textId="77777777" w:rsidR="00907978" w:rsidRDefault="00907978" w:rsidP="00907978">
      <w:pPr>
        <w:spacing w:after="0"/>
        <w:ind w:firstLine="0"/>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sidRPr="00710E1E">
        <w:rPr>
          <w:rFonts w:ascii="Times New Roman" w:eastAsia="Times New Roman" w:hAnsi="Times New Roman" w:cs="Times New Roman"/>
          <w:i/>
          <w:sz w:val="28"/>
          <w:szCs w:val="28"/>
        </w:rPr>
        <w:t>Rev</w:t>
      </w:r>
      <w:r w:rsidRPr="00710E1E">
        <w:rPr>
          <w:rFonts w:ascii="Times New Roman" w:eastAsia="Times New Roman" w:hAnsi="Times New Roman" w:cs="Times New Roman"/>
          <w:sz w:val="28"/>
          <w:szCs w:val="28"/>
        </w:rPr>
        <w:t xml:space="preserve">. 579 </w:t>
      </w:r>
      <w:r>
        <w:rPr>
          <w:rFonts w:ascii="Times New Roman" w:eastAsia="Times New Roman" w:hAnsi="Times New Roman" w:cs="Times New Roman"/>
          <w:sz w:val="28"/>
          <w:szCs w:val="28"/>
        </w:rPr>
        <w:t>(2014)</w:t>
      </w:r>
    </w:p>
    <w:p w14:paraId="28792021" w14:textId="77777777" w:rsidR="00907978" w:rsidRPr="00710E1E" w:rsidRDefault="00907978" w:rsidP="00907978">
      <w:pPr>
        <w:spacing w:after="0"/>
        <w:ind w:firstLine="0"/>
        <w:rPr>
          <w:rFonts w:ascii="Times New Roman" w:eastAsia="Times New Roman" w:hAnsi="Times New Roman" w:cs="Times New Roman"/>
          <w:sz w:val="28"/>
          <w:szCs w:val="28"/>
        </w:rPr>
      </w:pPr>
    </w:p>
    <w:p w14:paraId="49D260F6" w14:textId="77777777" w:rsidR="00907978" w:rsidRDefault="00907978" w:rsidP="00907978">
      <w:pPr>
        <w:spacing w:after="0"/>
        <w:ind w:left="0" w:firstLine="72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"Severability of Statutes," 62 </w:t>
      </w:r>
      <w:r w:rsidRPr="00710E1E">
        <w:rPr>
          <w:rFonts w:ascii="Times New Roman" w:eastAsia="Times New Roman" w:hAnsi="Times New Roman" w:cs="Times New Roman"/>
          <w:i/>
          <w:sz w:val="28"/>
          <w:szCs w:val="28"/>
        </w:rPr>
        <w:t>Hastings Law Journal</w:t>
      </w:r>
      <w:r>
        <w:rPr>
          <w:rFonts w:ascii="Times New Roman" w:eastAsia="Times New Roman" w:hAnsi="Times New Roman" w:cs="Times New Roman"/>
          <w:sz w:val="28"/>
          <w:szCs w:val="28"/>
        </w:rPr>
        <w:t xml:space="preserve"> 1495 (2011)</w:t>
      </w:r>
    </w:p>
    <w:p w14:paraId="26DEA871" w14:textId="77777777" w:rsidR="00907978" w:rsidRPr="00710E1E" w:rsidRDefault="00907978" w:rsidP="00907978">
      <w:pPr>
        <w:spacing w:after="0"/>
        <w:ind w:left="0" w:firstLine="720"/>
        <w:rPr>
          <w:rFonts w:ascii="Times New Roman" w:eastAsia="Times New Roman" w:hAnsi="Times New Roman" w:cs="Times New Roman"/>
          <w:sz w:val="28"/>
          <w:szCs w:val="28"/>
        </w:rPr>
      </w:pPr>
    </w:p>
    <w:p w14:paraId="46F0C02E" w14:textId="77777777" w:rsidR="00907978" w:rsidRDefault="00907978" w:rsidP="00907978">
      <w:pPr>
        <w:spacing w:after="0"/>
        <w:ind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"Bilateral Monopoly: Further Comment," 75 </w:t>
      </w:r>
      <w:r w:rsidRPr="00710E1E">
        <w:rPr>
          <w:rFonts w:ascii="Times New Roman" w:eastAsia="Times New Roman" w:hAnsi="Times New Roman" w:cs="Times New Roman"/>
          <w:i/>
          <w:sz w:val="28"/>
          <w:szCs w:val="28"/>
        </w:rPr>
        <w:t>Antitrust Law Journal</w:t>
      </w:r>
      <w:r>
        <w:rPr>
          <w:rFonts w:ascii="Times New Roman" w:eastAsia="Times New Roman" w:hAnsi="Times New Roman" w:cs="Times New Roman"/>
          <w:sz w:val="28"/>
          <w:szCs w:val="28"/>
        </w:rPr>
        <w:t xml:space="preserve"> 647 (2008)</w:t>
      </w:r>
    </w:p>
    <w:p w14:paraId="1D098958" w14:textId="77777777" w:rsidR="00907978" w:rsidRDefault="00907978" w:rsidP="00907978">
      <w:pPr>
        <w:spacing w:after="0"/>
        <w:ind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xml:space="preserve">“Bilateral Monopoly in Mergers,” 74 </w:t>
      </w:r>
      <w:r w:rsidRPr="00710E1E">
        <w:rPr>
          <w:rFonts w:ascii="Times New Roman" w:eastAsia="Times New Roman" w:hAnsi="Times New Roman" w:cs="Times New Roman"/>
          <w:i/>
          <w:sz w:val="28"/>
          <w:szCs w:val="28"/>
        </w:rPr>
        <w:t>Antitrust Law Journal</w:t>
      </w:r>
      <w:r>
        <w:rPr>
          <w:rFonts w:ascii="Times New Roman" w:eastAsia="Times New Roman" w:hAnsi="Times New Roman" w:cs="Times New Roman"/>
          <w:sz w:val="28"/>
          <w:szCs w:val="28"/>
        </w:rPr>
        <w:t xml:space="preserve"> 521 (2007)</w:t>
      </w:r>
    </w:p>
    <w:p w14:paraId="11E6A646" w14:textId="77777777" w:rsidR="00907978" w:rsidRPr="00710E1E" w:rsidRDefault="00907978" w:rsidP="00907978">
      <w:pPr>
        <w:spacing w:after="0"/>
        <w:ind w:firstLine="0"/>
        <w:rPr>
          <w:rFonts w:ascii="Times New Roman" w:eastAsia="Times New Roman" w:hAnsi="Times New Roman" w:cs="Times New Roman"/>
          <w:sz w:val="28"/>
          <w:szCs w:val="28"/>
        </w:rPr>
      </w:pPr>
    </w:p>
    <w:p w14:paraId="588592D6" w14:textId="77777777" w:rsidR="00907978" w:rsidRPr="00710E1E" w:rsidRDefault="00907978" w:rsidP="00907978">
      <w:pPr>
        <w:spacing w:after="0"/>
        <w:ind w:left="0"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“'Term Limits and Party Loyalty”</w:t>
      </w:r>
      <w:r>
        <w:rPr>
          <w:rFonts w:ascii="Times New Roman" w:eastAsia="Times New Roman" w:hAnsi="Times New Roman" w:cs="Times New Roman"/>
          <w:sz w:val="28"/>
          <w:szCs w:val="28"/>
        </w:rPr>
        <w:t xml:space="preserve"> with Cameron Doolittle (April 18, 2007)</w:t>
      </w:r>
    </w:p>
    <w:p w14:paraId="175EF98E"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I</w:t>
      </w:r>
      <w:r w:rsidRPr="00710E1E">
        <w:rPr>
          <w:rFonts w:ascii="Times New Roman" w:eastAsia="Times New Roman" w:hAnsi="Times New Roman" w:cs="Times New Roman"/>
          <w:sz w:val="28"/>
          <w:szCs w:val="28"/>
        </w:rPr>
        <w:t xml:space="preserve">nstitute of Governmental Studies, UC Berkeley </w:t>
      </w:r>
    </w:p>
    <w:p w14:paraId="31987FF3" w14:textId="77777777" w:rsidR="00907978" w:rsidRDefault="00907978" w:rsidP="00907978">
      <w:pPr>
        <w:spacing w:after="0"/>
        <w:ind w:left="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Paper WP2007-6. </w:t>
      </w:r>
      <w:hyperlink r:id="rId10" w:history="1">
        <w:r w:rsidRPr="00986C90">
          <w:rPr>
            <w:rFonts w:ascii="Times New Roman" w:eastAsia="Times New Roman" w:hAnsi="Times New Roman" w:cs="Times New Roman"/>
            <w:color w:val="0563C1" w:themeColor="hyperlink"/>
            <w:sz w:val="28"/>
            <w:szCs w:val="28"/>
            <w:u w:val="single"/>
          </w:rPr>
          <w:t>http://repositories.cdlib.org/igs/WP2007-6</w:t>
        </w:r>
      </w:hyperlink>
      <w:r>
        <w:rPr>
          <w:rFonts w:ascii="Times New Roman" w:eastAsia="Times New Roman" w:hAnsi="Times New Roman" w:cs="Times New Roman"/>
          <w:sz w:val="28"/>
          <w:szCs w:val="28"/>
        </w:rPr>
        <w:t>&gt;</w:t>
      </w:r>
    </w:p>
    <w:p w14:paraId="42714C11" w14:textId="77777777" w:rsidR="00907978" w:rsidRDefault="00907978" w:rsidP="00907978">
      <w:pPr>
        <w:spacing w:after="0"/>
        <w:ind w:left="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hyperlink r:id="rId11" w:history="1">
        <w:r w:rsidRPr="003A20EF">
          <w:rPr>
            <w:rStyle w:val="Hyperlink"/>
            <w:rFonts w:ascii="Times New Roman" w:eastAsia="Times New Roman" w:hAnsi="Times New Roman" w:cs="Times New Roman"/>
            <w:sz w:val="28"/>
            <w:szCs w:val="28"/>
          </w:rPr>
          <w:t>https://escholarship.org/uc/item/5nx3p26q</w:t>
        </w:r>
      </w:hyperlink>
    </w:p>
    <w:p w14:paraId="0F800A43" w14:textId="77777777" w:rsidR="00907978" w:rsidRDefault="00907978" w:rsidP="00907978">
      <w:pPr>
        <w:spacing w:after="0"/>
        <w:ind w:left="0" w:firstLine="720"/>
        <w:rPr>
          <w:rFonts w:ascii="Times New Roman" w:eastAsia="Times New Roman" w:hAnsi="Times New Roman" w:cs="Times New Roman"/>
          <w:sz w:val="28"/>
          <w:szCs w:val="28"/>
        </w:rPr>
      </w:pPr>
    </w:p>
    <w:p w14:paraId="3E1656E6" w14:textId="77777777" w:rsidR="00907978" w:rsidRPr="00710E1E" w:rsidRDefault="00907978" w:rsidP="00907978">
      <w:pPr>
        <w:spacing w:after="0"/>
        <w:ind w:left="0" w:firstLine="720"/>
        <w:rPr>
          <w:rFonts w:ascii="Times New Roman" w:eastAsia="Times New Roman" w:hAnsi="Times New Roman" w:cs="Times New Roman"/>
          <w:sz w:val="28"/>
          <w:szCs w:val="28"/>
        </w:rPr>
      </w:pPr>
    </w:p>
    <w:p w14:paraId="7A1095FC" w14:textId="77777777" w:rsidR="00907978" w:rsidRDefault="00907978" w:rsidP="00907978">
      <w:pPr>
        <w:spacing w:after="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710E1E">
        <w:rPr>
          <w:rFonts w:ascii="Times New Roman" w:eastAsia="Times New Roman" w:hAnsi="Times New Roman" w:cs="Times New Roman"/>
          <w:sz w:val="28"/>
          <w:szCs w:val="28"/>
        </w:rPr>
        <w:t xml:space="preserve">“A New Test for Predation: Targeting,” </w:t>
      </w:r>
      <w:r>
        <w:rPr>
          <w:rFonts w:ascii="Times New Roman" w:eastAsia="Times New Roman" w:hAnsi="Times New Roman" w:cs="Times New Roman"/>
          <w:sz w:val="28"/>
          <w:szCs w:val="28"/>
        </w:rPr>
        <w:t xml:space="preserve">with Nirit Sandman, </w:t>
      </w:r>
    </w:p>
    <w:p w14:paraId="6956DBFB" w14:textId="77777777" w:rsidR="00907978" w:rsidRDefault="00907978" w:rsidP="00907978">
      <w:pPr>
        <w:spacing w:after="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52 </w:t>
      </w:r>
      <w:r w:rsidRPr="00710E1E">
        <w:rPr>
          <w:rFonts w:ascii="Times New Roman" w:eastAsia="Times New Roman" w:hAnsi="Times New Roman" w:cs="Times New Roman"/>
          <w:i/>
          <w:sz w:val="28"/>
          <w:szCs w:val="28"/>
        </w:rPr>
        <w:t>UCLA Law</w:t>
      </w:r>
      <w:r>
        <w:rPr>
          <w:rFonts w:ascii="Times New Roman" w:eastAsia="Times New Roman" w:hAnsi="Times New Roman" w:cs="Times New Roman"/>
          <w:i/>
          <w:sz w:val="28"/>
          <w:szCs w:val="28"/>
        </w:rPr>
        <w:t xml:space="preserve"> </w:t>
      </w:r>
      <w:r w:rsidRPr="00710E1E">
        <w:rPr>
          <w:rFonts w:ascii="Times New Roman" w:eastAsia="Times New Roman" w:hAnsi="Times New Roman" w:cs="Times New Roman"/>
          <w:i/>
          <w:sz w:val="28"/>
          <w:szCs w:val="28"/>
        </w:rPr>
        <w:t>Review</w:t>
      </w:r>
      <w:r>
        <w:rPr>
          <w:rFonts w:ascii="Times New Roman" w:eastAsia="Times New Roman" w:hAnsi="Times New Roman" w:cs="Times New Roman"/>
          <w:sz w:val="28"/>
          <w:szCs w:val="28"/>
        </w:rPr>
        <w:t xml:space="preserve"> 365 (2004)</w:t>
      </w:r>
    </w:p>
    <w:p w14:paraId="44421AB4" w14:textId="77777777" w:rsidR="00907978" w:rsidRPr="00710E1E" w:rsidRDefault="00907978" w:rsidP="00907978">
      <w:pPr>
        <w:spacing w:after="0"/>
        <w:ind w:left="0" w:firstLine="720"/>
        <w:contextualSpacing/>
        <w:rPr>
          <w:rFonts w:ascii="Times New Roman" w:eastAsia="Times New Roman" w:hAnsi="Times New Roman" w:cs="Times New Roman"/>
          <w:sz w:val="28"/>
          <w:szCs w:val="28"/>
        </w:rPr>
      </w:pPr>
    </w:p>
    <w:p w14:paraId="37074229" w14:textId="40012435" w:rsidR="00907978" w:rsidRDefault="00907978" w:rsidP="00480EA9">
      <w:pPr>
        <w:spacing w:after="0"/>
        <w:ind w:left="705"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10E1E">
        <w:rPr>
          <w:rFonts w:ascii="Times New Roman" w:eastAsia="Times New Roman" w:hAnsi="Times New Roman" w:cs="Times New Roman"/>
          <w:sz w:val="28"/>
          <w:szCs w:val="28"/>
        </w:rPr>
        <w:t xml:space="preserve">The Link Between Liability Reforms and Productivity: Some Empirical Evidence/Comments,” </w:t>
      </w:r>
      <w:r>
        <w:rPr>
          <w:rFonts w:ascii="Times New Roman" w:eastAsia="Times New Roman" w:hAnsi="Times New Roman" w:cs="Times New Roman"/>
          <w:sz w:val="28"/>
          <w:szCs w:val="28"/>
        </w:rPr>
        <w:t xml:space="preserve">with Kessler, Shepherd and </w:t>
      </w:r>
      <w:proofErr w:type="spellStart"/>
      <w:r>
        <w:rPr>
          <w:rFonts w:ascii="Times New Roman" w:eastAsia="Times New Roman" w:hAnsi="Times New Roman" w:cs="Times New Roman"/>
          <w:sz w:val="28"/>
          <w:szCs w:val="28"/>
        </w:rPr>
        <w:t>Klevorick</w:t>
      </w:r>
      <w:proofErr w:type="spellEnd"/>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b/>
          <w:sz w:val="28"/>
          <w:szCs w:val="28"/>
        </w:rPr>
        <w:t>Brookings Papers on Economic Activity</w:t>
      </w:r>
      <w:r w:rsidRPr="00710E1E">
        <w:rPr>
          <w:rFonts w:ascii="Times New Roman" w:eastAsia="Times New Roman" w:hAnsi="Times New Roman" w:cs="Times New Roman"/>
          <w:sz w:val="28"/>
          <w:szCs w:val="28"/>
        </w:rPr>
        <w:t xml:space="preserve"> (1998); similar versions in</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'The Impact of the Legal System on Innovation,' with Landau, in </w:t>
      </w:r>
      <w:r w:rsidRPr="00710E1E">
        <w:rPr>
          <w:rFonts w:ascii="Times New Roman" w:eastAsia="Times New Roman" w:hAnsi="Times New Roman" w:cs="Times New Roman"/>
          <w:b/>
          <w:sz w:val="28"/>
          <w:szCs w:val="28"/>
        </w:rPr>
        <w:t>Chemicals and Long-Term Economic Growth</w:t>
      </w:r>
      <w:r w:rsidRPr="00710E1E">
        <w:rPr>
          <w:rFonts w:ascii="Times New Roman" w:eastAsia="Times New Roman" w:hAnsi="Times New Roman" w:cs="Times New Roman"/>
          <w:sz w:val="28"/>
          <w:szCs w:val="28"/>
        </w:rPr>
        <w:t xml:space="preserve"> (1998), Landau, Rosenberg,</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eds.,</w:t>
      </w:r>
      <w:r w:rsidRPr="00710E1E">
        <w:rPr>
          <w:rFonts w:ascii="Times New Roman" w:eastAsia="Times New Roman" w:hAnsi="Times New Roman" w:cs="Times New Roman"/>
          <w:sz w:val="28"/>
          <w:szCs w:val="28"/>
        </w:rPr>
        <w:t>and</w:t>
      </w:r>
      <w:proofErr w:type="spellEnd"/>
      <w:r w:rsidRPr="00710E1E">
        <w:rPr>
          <w:rFonts w:ascii="Times New Roman" w:eastAsia="Times New Roman" w:hAnsi="Times New Roman" w:cs="Times New Roman"/>
          <w:sz w:val="28"/>
          <w:szCs w:val="28"/>
        </w:rPr>
        <w:t xml:space="preserve"> “Liability Reforms and Economic Performance,” with Kessler and Shepherd, in </w:t>
      </w:r>
      <w:r w:rsidRPr="00710E1E">
        <w:rPr>
          <w:rFonts w:ascii="Times New Roman" w:eastAsia="Times New Roman" w:hAnsi="Times New Roman" w:cs="Times New Roman"/>
          <w:b/>
          <w:sz w:val="28"/>
          <w:szCs w:val="28"/>
        </w:rPr>
        <w:t>The Mosaic of Economic Growth</w:t>
      </w:r>
      <w:r w:rsidRPr="00710E1E">
        <w:rPr>
          <w:rFonts w:ascii="Times New Roman" w:eastAsia="Times New Roman" w:hAnsi="Times New Roman" w:cs="Times New Roman"/>
          <w:sz w:val="28"/>
          <w:szCs w:val="28"/>
        </w:rPr>
        <w:t xml:space="preserve"> (1996), Landau, Taylor, Wright, eds.</w:t>
      </w:r>
    </w:p>
    <w:p w14:paraId="2C81DF69"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p>
    <w:p w14:paraId="0D6481AF" w14:textId="794B2F24" w:rsidR="00907978" w:rsidRDefault="00907978" w:rsidP="00480EA9">
      <w:pPr>
        <w:spacing w:after="0"/>
        <w:ind w:left="705" w:firstLine="15"/>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“Antitrust and International Competitiveness in the 1990's,” 58 </w:t>
      </w:r>
      <w:r w:rsidRPr="00710E1E">
        <w:rPr>
          <w:rFonts w:ascii="Times New Roman" w:eastAsia="Times New Roman" w:hAnsi="Times New Roman" w:cs="Times New Roman"/>
          <w:i/>
          <w:sz w:val="28"/>
          <w:szCs w:val="28"/>
        </w:rPr>
        <w:t xml:space="preserve">Antitrust </w:t>
      </w:r>
      <w:r w:rsidR="00480EA9">
        <w:rPr>
          <w:rFonts w:ascii="Times New Roman" w:eastAsia="Times New Roman" w:hAnsi="Times New Roman" w:cs="Times New Roman"/>
          <w:i/>
          <w:sz w:val="28"/>
          <w:szCs w:val="28"/>
        </w:rPr>
        <w:t xml:space="preserve">  </w:t>
      </w:r>
      <w:r w:rsidRPr="00710E1E">
        <w:rPr>
          <w:rFonts w:ascii="Times New Roman" w:eastAsia="Times New Roman" w:hAnsi="Times New Roman" w:cs="Times New Roman"/>
          <w:i/>
          <w:sz w:val="28"/>
          <w:szCs w:val="28"/>
        </w:rPr>
        <w:t>Law Journal</w:t>
      </w:r>
      <w:r w:rsidRPr="00710E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591 (1989)</w:t>
      </w:r>
    </w:p>
    <w:p w14:paraId="63CFD570" w14:textId="545C7941" w:rsidR="00907978" w:rsidRDefault="00907978" w:rsidP="00480EA9">
      <w:pPr>
        <w:spacing w:after="0"/>
        <w:ind w:left="705" w:firstLine="15"/>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“Predation and Competition in Ant</w:t>
      </w:r>
      <w:r>
        <w:rPr>
          <w:rFonts w:ascii="Times New Roman" w:eastAsia="Times New Roman" w:hAnsi="Times New Roman" w:cs="Times New Roman"/>
          <w:sz w:val="28"/>
          <w:szCs w:val="28"/>
        </w:rPr>
        <w:t xml:space="preserve">itrust: The Case of Nonfungible </w:t>
      </w:r>
      <w:r w:rsidRPr="00710E1E">
        <w:rPr>
          <w:rFonts w:ascii="Times New Roman" w:eastAsia="Times New Roman" w:hAnsi="Times New Roman" w:cs="Times New Roman"/>
          <w:sz w:val="28"/>
          <w:szCs w:val="28"/>
        </w:rPr>
        <w:t xml:space="preserve">Goods,” </w:t>
      </w:r>
      <w:r w:rsidRPr="00710E1E">
        <w:rPr>
          <w:rFonts w:ascii="Times New Roman" w:eastAsia="Times New Roman" w:hAnsi="Times New Roman" w:cs="Times New Roman"/>
          <w:i/>
          <w:sz w:val="28"/>
          <w:szCs w:val="28"/>
        </w:rPr>
        <w:t>87 Columbia L. Rev</w:t>
      </w:r>
      <w:r w:rsidRPr="00710E1E">
        <w:rPr>
          <w:rFonts w:ascii="Times New Roman" w:eastAsia="Times New Roman" w:hAnsi="Times New Roman" w:cs="Times New Roman"/>
          <w:sz w:val="28"/>
          <w:szCs w:val="28"/>
        </w:rPr>
        <w:t>. 1625 (1987)</w:t>
      </w:r>
    </w:p>
    <w:p w14:paraId="373C12BD" w14:textId="77777777" w:rsidR="00907978" w:rsidRPr="00710E1E" w:rsidRDefault="00907978" w:rsidP="00907978">
      <w:pPr>
        <w:spacing w:after="0"/>
        <w:ind w:left="0" w:firstLine="720"/>
        <w:contextualSpacing/>
        <w:rPr>
          <w:rFonts w:ascii="Times New Roman" w:eastAsia="Times New Roman" w:hAnsi="Times New Roman" w:cs="Times New Roman"/>
          <w:sz w:val="28"/>
          <w:szCs w:val="28"/>
        </w:rPr>
      </w:pPr>
    </w:p>
    <w:p w14:paraId="16A7A977" w14:textId="7AA49225" w:rsidR="00907978" w:rsidRDefault="00907978" w:rsidP="00480EA9">
      <w:pPr>
        <w:spacing w:after="0"/>
        <w:ind w:left="705" w:firstLine="15"/>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“Federal Rule of Civil Procedure 68: a comment,” Stanford Law School,</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Law and Econom</w:t>
      </w:r>
      <w:r>
        <w:rPr>
          <w:rFonts w:ascii="Times New Roman" w:eastAsia="Times New Roman" w:hAnsi="Times New Roman" w:cs="Times New Roman"/>
          <w:sz w:val="28"/>
          <w:szCs w:val="28"/>
        </w:rPr>
        <w:t>ics Working Paper No. 31 (1987)</w:t>
      </w:r>
    </w:p>
    <w:p w14:paraId="391CF4AD"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p>
    <w:p w14:paraId="26E35E66" w14:textId="168785FD" w:rsidR="00907978" w:rsidRDefault="00907978" w:rsidP="00480EA9">
      <w:pPr>
        <w:spacing w:after="0"/>
        <w:ind w:left="705" w:firstLine="9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“Economic Concepts and Antitrust Analysis: A Critical Reexamination,”</w:t>
      </w:r>
      <w:r>
        <w:rPr>
          <w:rFonts w:ascii="Times New Roman" w:eastAsia="Times New Roman" w:hAnsi="Times New Roman" w:cs="Times New Roman"/>
          <w:sz w:val="28"/>
          <w:szCs w:val="28"/>
        </w:rPr>
        <w:t xml:space="preserve"> 5</w:t>
      </w:r>
      <w:r w:rsidRPr="00710E1E">
        <w:rPr>
          <w:rFonts w:ascii="Times New Roman" w:eastAsia="Times New Roman" w:hAnsi="Times New Roman" w:cs="Times New Roman"/>
          <w:sz w:val="28"/>
          <w:szCs w:val="28"/>
        </w:rPr>
        <w:t xml:space="preserve">6 </w:t>
      </w:r>
      <w:r w:rsidRPr="00710E1E">
        <w:rPr>
          <w:rFonts w:ascii="Times New Roman" w:eastAsia="Times New Roman" w:hAnsi="Times New Roman" w:cs="Times New Roman"/>
          <w:i/>
          <w:sz w:val="28"/>
          <w:szCs w:val="28"/>
        </w:rPr>
        <w:t>Antitrust Law Journal</w:t>
      </w:r>
      <w:r>
        <w:rPr>
          <w:rFonts w:ascii="Times New Roman" w:eastAsia="Times New Roman" w:hAnsi="Times New Roman" w:cs="Times New Roman"/>
          <w:sz w:val="28"/>
          <w:szCs w:val="28"/>
        </w:rPr>
        <w:t xml:space="preserve"> 53 (1987)</w:t>
      </w:r>
    </w:p>
    <w:p w14:paraId="7BA948D1" w14:textId="77777777" w:rsidR="00907978" w:rsidRDefault="00907978" w:rsidP="00907978">
      <w:pPr>
        <w:spacing w:after="0"/>
        <w:ind w:left="0"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w:t>
      </w:r>
      <w:r w:rsidRPr="00710E1E">
        <w:rPr>
          <w:rFonts w:ascii="Times New Roman" w:eastAsia="Times New Roman" w:hAnsi="Times New Roman" w:cs="Times New Roman"/>
          <w:sz w:val="28"/>
          <w:szCs w:val="28"/>
        </w:rPr>
        <w:tab/>
        <w:t xml:space="preserve">“Supreme Court Developments,” 55 </w:t>
      </w:r>
      <w:r w:rsidRPr="00710E1E">
        <w:rPr>
          <w:rFonts w:ascii="Times New Roman" w:eastAsia="Times New Roman" w:hAnsi="Times New Roman" w:cs="Times New Roman"/>
          <w:i/>
          <w:sz w:val="28"/>
          <w:szCs w:val="28"/>
        </w:rPr>
        <w:t>Antitrust Law Journal</w:t>
      </w:r>
      <w:r>
        <w:rPr>
          <w:rFonts w:ascii="Times New Roman" w:eastAsia="Times New Roman" w:hAnsi="Times New Roman" w:cs="Times New Roman"/>
          <w:sz w:val="28"/>
          <w:szCs w:val="28"/>
        </w:rPr>
        <w:t xml:space="preserve"> 449 (1986)</w:t>
      </w:r>
    </w:p>
    <w:p w14:paraId="285B6AFF" w14:textId="77777777" w:rsidR="00907978" w:rsidRPr="00710E1E" w:rsidRDefault="00907978" w:rsidP="00907978">
      <w:pPr>
        <w:spacing w:after="0"/>
        <w:ind w:left="0" w:firstLine="720"/>
        <w:contextualSpacing/>
        <w:rPr>
          <w:rFonts w:ascii="Times New Roman" w:eastAsia="Times New Roman" w:hAnsi="Times New Roman" w:cs="Times New Roman"/>
          <w:sz w:val="28"/>
          <w:szCs w:val="28"/>
        </w:rPr>
      </w:pPr>
    </w:p>
    <w:p w14:paraId="56246FDC" w14:textId="77777777"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“Labor Law and Economics,” 38 </w:t>
      </w:r>
      <w:r w:rsidRPr="00710E1E">
        <w:rPr>
          <w:rFonts w:ascii="Times New Roman" w:eastAsia="Times New Roman" w:hAnsi="Times New Roman" w:cs="Times New Roman"/>
          <w:i/>
          <w:sz w:val="28"/>
          <w:szCs w:val="28"/>
        </w:rPr>
        <w:t>Stanford Law Review</w:t>
      </w:r>
      <w:r>
        <w:rPr>
          <w:rFonts w:ascii="Times New Roman" w:eastAsia="Times New Roman" w:hAnsi="Times New Roman" w:cs="Times New Roman"/>
          <w:sz w:val="28"/>
          <w:szCs w:val="28"/>
        </w:rPr>
        <w:t xml:space="preserve"> 991 (l986)</w:t>
      </w:r>
    </w:p>
    <w:p w14:paraId="4EE41FBD" w14:textId="77777777"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br/>
        <w:t xml:space="preserve">“The Antitrust Record of the First Reagan Administration,” 64 </w:t>
      </w:r>
      <w:r w:rsidRPr="00710E1E">
        <w:rPr>
          <w:rFonts w:ascii="Times New Roman" w:eastAsia="Times New Roman" w:hAnsi="Times New Roman" w:cs="Times New Roman"/>
          <w:i/>
          <w:sz w:val="28"/>
          <w:szCs w:val="28"/>
        </w:rPr>
        <w:t xml:space="preserve">Texas </w:t>
      </w:r>
      <w:proofErr w:type="spellStart"/>
      <w:r w:rsidRPr="00710E1E">
        <w:rPr>
          <w:rFonts w:ascii="Times New Roman" w:eastAsia="Times New Roman" w:hAnsi="Times New Roman" w:cs="Times New Roman"/>
          <w:i/>
          <w:sz w:val="28"/>
          <w:szCs w:val="28"/>
        </w:rPr>
        <w:t>L.Rev</w:t>
      </w:r>
      <w:proofErr w:type="spellEnd"/>
      <w:r w:rsidRPr="00710E1E">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353 (1985)</w:t>
      </w:r>
    </w:p>
    <w:p w14:paraId="20A2872E" w14:textId="77777777"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“Regression Analysis in Title VII Cases: Minimum Standards, Comparable</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Worth, and Other Issues Where Law and Statistics Meet,” 36 </w:t>
      </w:r>
      <w:r w:rsidRPr="00710E1E">
        <w:rPr>
          <w:rFonts w:ascii="Times New Roman" w:eastAsia="Times New Roman" w:hAnsi="Times New Roman" w:cs="Times New Roman"/>
          <w:i/>
          <w:sz w:val="28"/>
          <w:szCs w:val="28"/>
        </w:rPr>
        <w:t>Stanford Law</w:t>
      </w:r>
      <w:r>
        <w:rPr>
          <w:rFonts w:ascii="Times New Roman" w:eastAsia="Times New Roman" w:hAnsi="Times New Roman" w:cs="Times New Roman"/>
          <w:i/>
          <w:sz w:val="28"/>
          <w:szCs w:val="28"/>
        </w:rPr>
        <w:t xml:space="preserve"> </w:t>
      </w:r>
      <w:r w:rsidRPr="00710E1E">
        <w:rPr>
          <w:rFonts w:ascii="Times New Roman" w:eastAsia="Times New Roman" w:hAnsi="Times New Roman" w:cs="Times New Roman"/>
          <w:i/>
          <w:sz w:val="28"/>
          <w:szCs w:val="28"/>
        </w:rPr>
        <w:t>Review</w:t>
      </w:r>
      <w:r w:rsidRPr="00710E1E">
        <w:rPr>
          <w:rFonts w:ascii="Times New Roman" w:eastAsia="Times New Roman" w:hAnsi="Times New Roman" w:cs="Times New Roman"/>
          <w:sz w:val="28"/>
          <w:szCs w:val="28"/>
        </w:rPr>
        <w:t xml:space="preserve"> 1299 (1984)</w:t>
      </w:r>
    </w:p>
    <w:p w14:paraId="1628AA4F" w14:textId="77777777"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xml:space="preserve"> “Antitrust and International Competitiveness in Law,” 53 </w:t>
      </w:r>
      <w:r w:rsidRPr="00710E1E">
        <w:rPr>
          <w:rFonts w:ascii="Times New Roman" w:eastAsia="Times New Roman" w:hAnsi="Times New Roman" w:cs="Times New Roman"/>
          <w:i/>
          <w:sz w:val="28"/>
          <w:szCs w:val="28"/>
        </w:rPr>
        <w:t>Antitrust Law Journal</w:t>
      </w:r>
      <w:r>
        <w:rPr>
          <w:rFonts w:ascii="Times New Roman" w:eastAsia="Times New Roman" w:hAnsi="Times New Roman" w:cs="Times New Roman"/>
          <w:sz w:val="28"/>
          <w:szCs w:val="28"/>
        </w:rPr>
        <w:t xml:space="preserve"> 429 (1984)</w:t>
      </w:r>
    </w:p>
    <w:p w14:paraId="311A4DD3" w14:textId="77777777"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br/>
        <w:t xml:space="preserve">“'The Efficiency of the Failing Company Defense,” 63 </w:t>
      </w:r>
      <w:r w:rsidRPr="00710E1E">
        <w:rPr>
          <w:rFonts w:ascii="Times New Roman" w:eastAsia="Times New Roman" w:hAnsi="Times New Roman" w:cs="Times New Roman"/>
          <w:i/>
          <w:sz w:val="28"/>
          <w:szCs w:val="28"/>
        </w:rPr>
        <w:t xml:space="preserve">Texas Law Review </w:t>
      </w:r>
      <w:r>
        <w:rPr>
          <w:rFonts w:ascii="Times New Roman" w:eastAsia="Times New Roman" w:hAnsi="Times New Roman" w:cs="Times New Roman"/>
          <w:sz w:val="28"/>
          <w:szCs w:val="28"/>
        </w:rPr>
        <w:t>251 (l984)</w:t>
      </w:r>
    </w:p>
    <w:p w14:paraId="5928692C" w14:textId="77777777"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lastRenderedPageBreak/>
        <w:br/>
        <w:t xml:space="preserve"> “Has Economics Rationalized Antitrust?” 52 </w:t>
      </w:r>
      <w:r w:rsidRPr="00710E1E">
        <w:rPr>
          <w:rFonts w:ascii="Times New Roman" w:eastAsia="Times New Roman" w:hAnsi="Times New Roman" w:cs="Times New Roman"/>
          <w:i/>
          <w:sz w:val="28"/>
          <w:szCs w:val="28"/>
        </w:rPr>
        <w:t>Antitrust Law Journal</w:t>
      </w:r>
      <w:r>
        <w:rPr>
          <w:rFonts w:ascii="Times New Roman" w:eastAsia="Times New Roman" w:hAnsi="Times New Roman" w:cs="Times New Roman"/>
          <w:sz w:val="28"/>
          <w:szCs w:val="28"/>
        </w:rPr>
        <w:t xml:space="preserve"> 607 (1984)</w:t>
      </w:r>
    </w:p>
    <w:p w14:paraId="57B499FF" w14:textId="77777777" w:rsidR="00480EA9"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xml:space="preserve">“The Competition Mission: Guiding Principles and Future Directions,” </w:t>
      </w:r>
    </w:p>
    <w:p w14:paraId="7E57AECC" w14:textId="2EA3A9C4"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51 </w:t>
      </w:r>
      <w:r w:rsidRPr="00710E1E">
        <w:rPr>
          <w:rFonts w:ascii="Times New Roman" w:eastAsia="Times New Roman" w:hAnsi="Times New Roman" w:cs="Times New Roman"/>
          <w:i/>
          <w:sz w:val="28"/>
          <w:szCs w:val="28"/>
        </w:rPr>
        <w:t>Antitrust Law Journal</w:t>
      </w:r>
      <w:r>
        <w:rPr>
          <w:rFonts w:ascii="Times New Roman" w:eastAsia="Times New Roman" w:hAnsi="Times New Roman" w:cs="Times New Roman"/>
          <w:sz w:val="28"/>
          <w:szCs w:val="28"/>
        </w:rPr>
        <w:t xml:space="preserve"> 541 (l982)</w:t>
      </w:r>
    </w:p>
    <w:p w14:paraId="04D9C4F2" w14:textId="77777777"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xml:space="preserve"> “The New Merger Guidelines: </w:t>
      </w:r>
      <w:proofErr w:type="gramStart"/>
      <w:r w:rsidRPr="00710E1E">
        <w:rPr>
          <w:rFonts w:ascii="Times New Roman" w:eastAsia="Times New Roman" w:hAnsi="Times New Roman" w:cs="Times New Roman"/>
          <w:sz w:val="28"/>
          <w:szCs w:val="28"/>
        </w:rPr>
        <w:t>a</w:t>
      </w:r>
      <w:proofErr w:type="gramEnd"/>
      <w:r w:rsidRPr="00710E1E">
        <w:rPr>
          <w:rFonts w:ascii="Times New Roman" w:eastAsia="Times New Roman" w:hAnsi="Times New Roman" w:cs="Times New Roman"/>
          <w:sz w:val="28"/>
          <w:szCs w:val="28"/>
        </w:rPr>
        <w:t xml:space="preserve"> Federal Trade Commission Perspective,”</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51 </w:t>
      </w:r>
      <w:r w:rsidRPr="00710E1E">
        <w:rPr>
          <w:rFonts w:ascii="Times New Roman" w:eastAsia="Times New Roman" w:hAnsi="Times New Roman" w:cs="Times New Roman"/>
          <w:i/>
          <w:sz w:val="28"/>
          <w:szCs w:val="28"/>
        </w:rPr>
        <w:t>Antitrust Law Journal</w:t>
      </w:r>
      <w:r>
        <w:rPr>
          <w:rFonts w:ascii="Times New Roman" w:eastAsia="Times New Roman" w:hAnsi="Times New Roman" w:cs="Times New Roman"/>
          <w:sz w:val="28"/>
          <w:szCs w:val="28"/>
        </w:rPr>
        <w:t xml:space="preserve"> 295 (l982)</w:t>
      </w:r>
    </w:p>
    <w:p w14:paraId="31651CB4" w14:textId="77777777"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“Beyond the Prima Facie Case in Employment Discrimination Law:</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Statistical Proof and Rebuttal,” 89 </w:t>
      </w:r>
      <w:r w:rsidRPr="00710E1E">
        <w:rPr>
          <w:rFonts w:ascii="Times New Roman" w:eastAsia="Times New Roman" w:hAnsi="Times New Roman" w:cs="Times New Roman"/>
          <w:i/>
          <w:sz w:val="28"/>
          <w:szCs w:val="28"/>
        </w:rPr>
        <w:t>Harvard L. Review</w:t>
      </w:r>
      <w:r>
        <w:rPr>
          <w:rFonts w:ascii="Times New Roman" w:eastAsia="Times New Roman" w:hAnsi="Times New Roman" w:cs="Times New Roman"/>
          <w:sz w:val="28"/>
          <w:szCs w:val="28"/>
        </w:rPr>
        <w:t xml:space="preserve"> 387 (1975)</w:t>
      </w:r>
    </w:p>
    <w:p w14:paraId="2AC8690D" w14:textId="77777777" w:rsidR="00706D3F" w:rsidRPr="00706D3F" w:rsidRDefault="00706D3F" w:rsidP="00907978">
      <w:pPr>
        <w:spacing w:after="0"/>
        <w:ind w:firstLine="0"/>
        <w:contextualSpacing/>
        <w:rPr>
          <w:rFonts w:ascii="Times New Roman" w:eastAsia="Times New Roman" w:hAnsi="Times New Roman" w:cs="Times New Roman"/>
          <w:b/>
          <w:bCs/>
          <w:sz w:val="28"/>
          <w:szCs w:val="28"/>
          <w:u w:val="single"/>
        </w:rPr>
      </w:pPr>
    </w:p>
    <w:p w14:paraId="054B1742" w14:textId="782680EB" w:rsidR="00706D3F" w:rsidRDefault="00706D3F" w:rsidP="00706D3F">
      <w:pPr>
        <w:spacing w:after="0"/>
        <w:contextualSpacing/>
        <w:rPr>
          <w:rFonts w:ascii="Times New Roman" w:eastAsia="Times New Roman" w:hAnsi="Times New Roman" w:cs="Times New Roman"/>
          <w:b/>
          <w:bCs/>
          <w:sz w:val="32"/>
          <w:szCs w:val="32"/>
          <w:u w:val="single"/>
        </w:rPr>
      </w:pPr>
      <w:r w:rsidRPr="00706D3F">
        <w:rPr>
          <w:rFonts w:ascii="Times New Roman" w:eastAsia="Times New Roman" w:hAnsi="Times New Roman" w:cs="Times New Roman"/>
          <w:b/>
          <w:bCs/>
          <w:sz w:val="32"/>
          <w:szCs w:val="32"/>
          <w:u w:val="single"/>
        </w:rPr>
        <w:t>RECENT ARTICLES IN BUSINESS AND POPULAR PRESS</w:t>
      </w:r>
    </w:p>
    <w:p w14:paraId="704BD222" w14:textId="77777777" w:rsidR="00855148" w:rsidRDefault="00855148" w:rsidP="00706D3F">
      <w:pPr>
        <w:spacing w:after="0"/>
        <w:contextualSpacing/>
        <w:rPr>
          <w:rFonts w:ascii="Times New Roman" w:eastAsia="Times New Roman" w:hAnsi="Times New Roman" w:cs="Times New Roman"/>
          <w:b/>
          <w:bCs/>
          <w:sz w:val="32"/>
          <w:szCs w:val="32"/>
          <w:u w:val="single"/>
        </w:rPr>
      </w:pPr>
    </w:p>
    <w:p w14:paraId="4A199669" w14:textId="6A896F21" w:rsidR="00E7456B" w:rsidRDefault="00E7456B" w:rsidP="00855148">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757A3">
        <w:rPr>
          <w:rFonts w:ascii="Times New Roman" w:eastAsia="Times New Roman" w:hAnsi="Times New Roman" w:cs="Times New Roman"/>
          <w:sz w:val="28"/>
          <w:szCs w:val="28"/>
        </w:rPr>
        <w:t>Op-Ed: Tom Campbell: President Trump and the future of AI,” Washington Reporter, May 29, 2026</w:t>
      </w:r>
    </w:p>
    <w:p w14:paraId="55F48011" w14:textId="77777777" w:rsidR="00E7456B" w:rsidRDefault="00E7456B" w:rsidP="00855148">
      <w:pPr>
        <w:spacing w:after="0"/>
        <w:ind w:firstLine="0"/>
        <w:contextualSpacing/>
        <w:rPr>
          <w:rFonts w:ascii="Times New Roman" w:eastAsia="Times New Roman" w:hAnsi="Times New Roman" w:cs="Times New Roman"/>
          <w:sz w:val="28"/>
          <w:szCs w:val="28"/>
        </w:rPr>
      </w:pPr>
    </w:p>
    <w:p w14:paraId="7A0FEAA8" w14:textId="05BCB8DE" w:rsidR="00855148" w:rsidRDefault="00855148" w:rsidP="00855148">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 Practical Path to Reclaiming Congressional War Powers,” Orange County Register, May 6, 202</w:t>
      </w:r>
      <w:r w:rsidR="00F757A3">
        <w:rPr>
          <w:rFonts w:ascii="Times New Roman" w:eastAsia="Times New Roman" w:hAnsi="Times New Roman" w:cs="Times New Roman"/>
          <w:sz w:val="28"/>
          <w:szCs w:val="28"/>
        </w:rPr>
        <w:t>6</w:t>
      </w:r>
    </w:p>
    <w:p w14:paraId="620C1D5E" w14:textId="77777777" w:rsidR="006A0A33" w:rsidRDefault="006A0A33" w:rsidP="00706D3F">
      <w:pPr>
        <w:spacing w:after="0"/>
        <w:contextualSpacing/>
        <w:rPr>
          <w:rFonts w:ascii="Times New Roman" w:eastAsia="Times New Roman" w:hAnsi="Times New Roman" w:cs="Times New Roman"/>
          <w:b/>
          <w:bCs/>
          <w:sz w:val="32"/>
          <w:szCs w:val="32"/>
          <w:u w:val="single"/>
        </w:rPr>
      </w:pPr>
    </w:p>
    <w:p w14:paraId="6931AE65" w14:textId="62DCD6A1" w:rsidR="000960CF" w:rsidRDefault="006A0A33" w:rsidP="0040300C">
      <w:pPr>
        <w:spacing w:after="0" w:line="216" w:lineRule="atLeast"/>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FA2058" w:rsidRPr="0040300C">
        <w:rPr>
          <w:rFonts w:ascii="Times New Roman" w:eastAsia="Times New Roman" w:hAnsi="Times New Roman" w:cs="Times New Roman"/>
          <w:sz w:val="28"/>
          <w:szCs w:val="28"/>
        </w:rPr>
        <w:t>“</w:t>
      </w:r>
      <w:r w:rsidR="00FA2058" w:rsidRPr="0040300C">
        <w:rPr>
          <w:rFonts w:ascii="Times New Roman" w:eastAsia="Times New Roman" w:hAnsi="Times New Roman" w:cs="Times New Roman"/>
          <w:kern w:val="36"/>
          <w:sz w:val="28"/>
          <w:szCs w:val="28"/>
          <w:lang w:val="en-AU" w:eastAsia="en-AU"/>
        </w:rPr>
        <w:t>California Takes on Federal Law, Drives Out Business</w:t>
      </w:r>
      <w:r w:rsidR="002B26E6" w:rsidRPr="0040300C">
        <w:rPr>
          <w:rFonts w:ascii="Times New Roman" w:eastAsia="Times New Roman" w:hAnsi="Times New Roman" w:cs="Times New Roman"/>
          <w:kern w:val="36"/>
          <w:sz w:val="28"/>
          <w:szCs w:val="28"/>
          <w:lang w:val="en-AU" w:eastAsia="en-AU"/>
        </w:rPr>
        <w:t>,” Real Clear Markets, April 28, 2026</w:t>
      </w:r>
      <w:r w:rsidR="0040300C" w:rsidRPr="0040300C">
        <w:rPr>
          <w:rFonts w:ascii="Times New Roman" w:hAnsi="Times New Roman" w:cs="Times New Roman"/>
          <w:sz w:val="28"/>
          <w:szCs w:val="28"/>
        </w:rPr>
        <w:t xml:space="preserve"> </w:t>
      </w:r>
    </w:p>
    <w:p w14:paraId="05464B5B" w14:textId="77777777" w:rsidR="0052688B" w:rsidRDefault="0052688B" w:rsidP="006A0A33">
      <w:pPr>
        <w:spacing w:after="0"/>
        <w:ind w:left="0" w:firstLine="0"/>
        <w:contextualSpacing/>
        <w:rPr>
          <w:rFonts w:ascii="Times New Roman" w:eastAsia="Times New Roman" w:hAnsi="Times New Roman" w:cs="Times New Roman"/>
          <w:sz w:val="28"/>
          <w:szCs w:val="28"/>
        </w:rPr>
      </w:pPr>
    </w:p>
    <w:p w14:paraId="6527EEF4" w14:textId="77777777" w:rsidR="0026246E" w:rsidRDefault="0052688B" w:rsidP="005B0E18">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B0E18">
        <w:rPr>
          <w:rFonts w:ascii="Times New Roman" w:eastAsia="Times New Roman" w:hAnsi="Times New Roman" w:cs="Times New Roman"/>
          <w:sz w:val="28"/>
          <w:szCs w:val="28"/>
        </w:rPr>
        <w:t xml:space="preserve">Donald Trump’s FTC and California Have It Wrong About Unions,” </w:t>
      </w:r>
    </w:p>
    <w:p w14:paraId="55FA0AAA" w14:textId="4806F516" w:rsidR="005B0E18" w:rsidRDefault="0026246E" w:rsidP="005B0E18">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B0E18">
        <w:rPr>
          <w:rFonts w:ascii="Times New Roman" w:eastAsia="Times New Roman" w:hAnsi="Times New Roman" w:cs="Times New Roman"/>
          <w:sz w:val="28"/>
          <w:szCs w:val="28"/>
        </w:rPr>
        <w:t>Rea</w:t>
      </w:r>
      <w:r>
        <w:rPr>
          <w:rFonts w:ascii="Times New Roman" w:eastAsia="Times New Roman" w:hAnsi="Times New Roman" w:cs="Times New Roman"/>
          <w:sz w:val="28"/>
          <w:szCs w:val="28"/>
        </w:rPr>
        <w:t xml:space="preserve">l </w:t>
      </w:r>
      <w:r w:rsidR="005B0E18">
        <w:rPr>
          <w:rFonts w:ascii="Times New Roman" w:eastAsia="Times New Roman" w:hAnsi="Times New Roman" w:cs="Times New Roman"/>
          <w:sz w:val="28"/>
          <w:szCs w:val="28"/>
        </w:rPr>
        <w:t>Clear Markets, March 11, 2026</w:t>
      </w:r>
    </w:p>
    <w:p w14:paraId="3A18749D" w14:textId="77777777" w:rsidR="005B0E18" w:rsidRDefault="005B0E18" w:rsidP="000960CF">
      <w:pPr>
        <w:spacing w:after="0"/>
        <w:ind w:left="0" w:firstLine="720"/>
        <w:contextualSpacing/>
        <w:rPr>
          <w:rFonts w:ascii="Times New Roman" w:eastAsia="Times New Roman" w:hAnsi="Times New Roman" w:cs="Times New Roman"/>
          <w:sz w:val="28"/>
          <w:szCs w:val="28"/>
        </w:rPr>
      </w:pPr>
    </w:p>
    <w:p w14:paraId="2E828AFE" w14:textId="7477FC56" w:rsidR="00674452" w:rsidRDefault="00674452" w:rsidP="000960CF">
      <w:pPr>
        <w:spacing w:after="0"/>
        <w:ind w:left="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Case for Dropping the Antitrust Suit Against META,” </w:t>
      </w:r>
    </w:p>
    <w:p w14:paraId="092D40FE" w14:textId="103D136A" w:rsidR="006744F6" w:rsidRDefault="006744F6" w:rsidP="000960CF">
      <w:pPr>
        <w:spacing w:after="0"/>
        <w:ind w:left="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Washington Reporter, March 2, 2026</w:t>
      </w:r>
    </w:p>
    <w:p w14:paraId="6498929F" w14:textId="77777777" w:rsidR="00674452" w:rsidRDefault="00674452" w:rsidP="000960CF">
      <w:pPr>
        <w:spacing w:after="0"/>
        <w:ind w:left="0" w:firstLine="720"/>
        <w:contextualSpacing/>
        <w:rPr>
          <w:rFonts w:ascii="Times New Roman" w:eastAsia="Times New Roman" w:hAnsi="Times New Roman" w:cs="Times New Roman"/>
          <w:sz w:val="28"/>
          <w:szCs w:val="28"/>
        </w:rPr>
      </w:pPr>
    </w:p>
    <w:p w14:paraId="6D8BBA84" w14:textId="611B04EB" w:rsidR="000960CF" w:rsidRDefault="000960CF" w:rsidP="000960CF">
      <w:pPr>
        <w:spacing w:after="0"/>
        <w:ind w:left="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“SCOTUS tariff ruling </w:t>
      </w:r>
      <w:proofErr w:type="gramStart"/>
      <w:r>
        <w:rPr>
          <w:rFonts w:ascii="Times New Roman" w:eastAsia="Times New Roman" w:hAnsi="Times New Roman" w:cs="Times New Roman"/>
          <w:sz w:val="28"/>
          <w:szCs w:val="28"/>
        </w:rPr>
        <w:t>offer</w:t>
      </w:r>
      <w:proofErr w:type="gramEnd"/>
      <w:r>
        <w:rPr>
          <w:rFonts w:ascii="Times New Roman" w:eastAsia="Times New Roman" w:hAnsi="Times New Roman" w:cs="Times New Roman"/>
          <w:sz w:val="28"/>
          <w:szCs w:val="28"/>
        </w:rPr>
        <w:t xml:space="preserve"> a lesson on statutory limits,” </w:t>
      </w:r>
    </w:p>
    <w:p w14:paraId="46BD5341" w14:textId="789BFD81" w:rsidR="000960CF" w:rsidRDefault="000960CF" w:rsidP="000960CF">
      <w:pPr>
        <w:spacing w:after="0"/>
        <w:ind w:left="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Orange County Register, February 22, 2026</w:t>
      </w:r>
    </w:p>
    <w:p w14:paraId="532C2E16" w14:textId="77777777" w:rsidR="00EC4591" w:rsidRDefault="00EC4591" w:rsidP="000960CF">
      <w:pPr>
        <w:spacing w:after="0"/>
        <w:ind w:left="0" w:firstLine="720"/>
        <w:contextualSpacing/>
        <w:rPr>
          <w:rFonts w:ascii="Times New Roman" w:eastAsia="Times New Roman" w:hAnsi="Times New Roman" w:cs="Times New Roman"/>
          <w:sz w:val="28"/>
          <w:szCs w:val="28"/>
        </w:rPr>
      </w:pPr>
    </w:p>
    <w:p w14:paraId="166FE68D" w14:textId="1A330FCD" w:rsidR="00EC4591" w:rsidRDefault="00EC4591" w:rsidP="009452D4">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Worthy Trump New Year’s Resolution: Ditch Biden’s Antitrust Agenda,” </w:t>
      </w:r>
      <w:r w:rsidR="009452D4">
        <w:rPr>
          <w:rFonts w:ascii="Times New Roman" w:eastAsia="Times New Roman" w:hAnsi="Times New Roman" w:cs="Times New Roman"/>
          <w:sz w:val="28"/>
          <w:szCs w:val="28"/>
        </w:rPr>
        <w:t>Real Clear Markets, January 1, 2026</w:t>
      </w:r>
    </w:p>
    <w:p w14:paraId="6ED090D7" w14:textId="77777777" w:rsidR="006F6EBD" w:rsidRDefault="006F6EBD" w:rsidP="009452D4">
      <w:pPr>
        <w:spacing w:after="0"/>
        <w:ind w:firstLine="0"/>
        <w:contextualSpacing/>
        <w:rPr>
          <w:rFonts w:ascii="Times New Roman" w:eastAsia="Times New Roman" w:hAnsi="Times New Roman" w:cs="Times New Roman"/>
          <w:sz w:val="28"/>
          <w:szCs w:val="28"/>
        </w:rPr>
      </w:pPr>
    </w:p>
    <w:p w14:paraId="18C2603F" w14:textId="06A51FFA" w:rsidR="006F6EBD" w:rsidRDefault="00FB7326" w:rsidP="009452D4">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“Trump Should Follow AI’s Lead not Biden’s,” Washington Reporter, November 27, 2025</w:t>
      </w:r>
    </w:p>
    <w:p w14:paraId="0C7904FF" w14:textId="77777777" w:rsidR="000960CF" w:rsidRDefault="000960CF" w:rsidP="000960CF">
      <w:pPr>
        <w:spacing w:after="0"/>
        <w:ind w:left="0" w:firstLine="720"/>
        <w:contextualSpacing/>
        <w:rPr>
          <w:rFonts w:ascii="Times New Roman" w:eastAsia="Times New Roman" w:hAnsi="Times New Roman" w:cs="Times New Roman"/>
          <w:sz w:val="28"/>
          <w:szCs w:val="28"/>
        </w:rPr>
      </w:pPr>
    </w:p>
    <w:p w14:paraId="5190069E" w14:textId="682FCA83" w:rsidR="00AD14E9" w:rsidRDefault="006A0A33" w:rsidP="000960CF">
      <w:pPr>
        <w:spacing w:after="0"/>
        <w:ind w:left="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“There is no upside to firing Fed Chair Jerome Powell,” </w:t>
      </w:r>
    </w:p>
    <w:p w14:paraId="7F128975" w14:textId="3A388C1B" w:rsidR="00AD14E9" w:rsidRDefault="00AD14E9" w:rsidP="00AD14E9">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Orange County Register, July 22, 2025</w:t>
      </w:r>
    </w:p>
    <w:p w14:paraId="3D72EE6A" w14:textId="77777777" w:rsidR="00335458" w:rsidRDefault="00335458" w:rsidP="00AD14E9">
      <w:pPr>
        <w:spacing w:after="0"/>
        <w:ind w:firstLine="0"/>
        <w:contextualSpacing/>
        <w:rPr>
          <w:rFonts w:ascii="Times New Roman" w:eastAsia="Times New Roman" w:hAnsi="Times New Roman" w:cs="Times New Roman"/>
          <w:sz w:val="28"/>
          <w:szCs w:val="28"/>
        </w:rPr>
      </w:pPr>
    </w:p>
    <w:p w14:paraId="617F87DC" w14:textId="677AB93A" w:rsidR="00335458" w:rsidRDefault="00335458" w:rsidP="00AD14E9">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“To resolve the clash over USAID, look to the Constitution</w:t>
      </w:r>
      <w:r w:rsidR="008A6DC0">
        <w:rPr>
          <w:rFonts w:ascii="Times New Roman" w:eastAsia="Times New Roman" w:hAnsi="Times New Roman" w:cs="Times New Roman"/>
          <w:sz w:val="28"/>
          <w:szCs w:val="28"/>
        </w:rPr>
        <w:t>’s Separation of Powers</w:t>
      </w:r>
      <w:r>
        <w:rPr>
          <w:rFonts w:ascii="Times New Roman" w:eastAsia="Times New Roman" w:hAnsi="Times New Roman" w:cs="Times New Roman"/>
          <w:sz w:val="28"/>
          <w:szCs w:val="28"/>
        </w:rPr>
        <w:t>,</w:t>
      </w:r>
      <w:r w:rsidR="008A6DC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Orange County Register, February 5, 2025</w:t>
      </w:r>
    </w:p>
    <w:p w14:paraId="080A0151" w14:textId="77777777" w:rsidR="008A6DC0" w:rsidRDefault="008A6DC0" w:rsidP="00AD14E9">
      <w:pPr>
        <w:spacing w:after="0"/>
        <w:ind w:firstLine="0"/>
        <w:contextualSpacing/>
        <w:rPr>
          <w:rFonts w:ascii="Times New Roman" w:eastAsia="Times New Roman" w:hAnsi="Times New Roman" w:cs="Times New Roman"/>
          <w:sz w:val="28"/>
          <w:szCs w:val="28"/>
        </w:rPr>
      </w:pPr>
    </w:p>
    <w:p w14:paraId="4C7AA687" w14:textId="394A85DF" w:rsidR="00B065A9" w:rsidRDefault="00B065A9" w:rsidP="00B065A9">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“How Trump’s ‘Big, Beautiful Bill’ could end the FTC as we know it,”</w:t>
      </w:r>
    </w:p>
    <w:p w14:paraId="12DEC858" w14:textId="0635C59A" w:rsidR="00B065A9" w:rsidRDefault="00B065A9" w:rsidP="00B065A9">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Real Clear Markets, June 4, 2025</w:t>
      </w:r>
    </w:p>
    <w:p w14:paraId="527D4DDB" w14:textId="77777777" w:rsidR="00B065A9" w:rsidRDefault="00B065A9" w:rsidP="00B065A9">
      <w:pPr>
        <w:spacing w:after="0"/>
        <w:ind w:firstLine="0"/>
        <w:contextualSpacing/>
        <w:rPr>
          <w:rFonts w:ascii="Times New Roman" w:eastAsia="Times New Roman" w:hAnsi="Times New Roman" w:cs="Times New Roman"/>
          <w:sz w:val="28"/>
          <w:szCs w:val="28"/>
        </w:rPr>
      </w:pPr>
    </w:p>
    <w:p w14:paraId="7D8E94DC" w14:textId="1A795D35" w:rsidR="00B065A9" w:rsidRDefault="007B202A" w:rsidP="00B065A9">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“Trump should toss the Biden Antitrust playbook, call off FTC v. Meta,”</w:t>
      </w:r>
    </w:p>
    <w:p w14:paraId="3D03CAC2" w14:textId="65764ACA" w:rsidR="00AE030E" w:rsidRDefault="00AE030E" w:rsidP="00B065A9">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Real Clear Markets, April 29, 2025</w:t>
      </w:r>
    </w:p>
    <w:p w14:paraId="17D5771C" w14:textId="77777777" w:rsidR="00AE030E" w:rsidRDefault="00AE030E" w:rsidP="00B065A9">
      <w:pPr>
        <w:spacing w:after="0"/>
        <w:ind w:firstLine="0"/>
        <w:contextualSpacing/>
        <w:rPr>
          <w:rFonts w:ascii="Times New Roman" w:eastAsia="Times New Roman" w:hAnsi="Times New Roman" w:cs="Times New Roman"/>
          <w:sz w:val="28"/>
          <w:szCs w:val="28"/>
        </w:rPr>
      </w:pPr>
    </w:p>
    <w:p w14:paraId="513850F7" w14:textId="2A554FCA" w:rsidR="0000557D" w:rsidRDefault="0000557D" w:rsidP="0000557D">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“Trump’s new FTC Chair is MAGA in name only,” </w:t>
      </w:r>
    </w:p>
    <w:p w14:paraId="04395DAD" w14:textId="2A651513" w:rsidR="00176392" w:rsidRDefault="00176392" w:rsidP="0000557D">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Hill, March 7, 2025</w:t>
      </w:r>
    </w:p>
    <w:p w14:paraId="54114C47" w14:textId="77777777" w:rsidR="00176392" w:rsidRDefault="00176392" w:rsidP="0000557D">
      <w:pPr>
        <w:spacing w:after="0"/>
        <w:ind w:firstLine="0"/>
        <w:contextualSpacing/>
        <w:rPr>
          <w:rFonts w:ascii="Times New Roman" w:eastAsia="Times New Roman" w:hAnsi="Times New Roman" w:cs="Times New Roman"/>
          <w:sz w:val="28"/>
          <w:szCs w:val="28"/>
        </w:rPr>
      </w:pPr>
    </w:p>
    <w:p w14:paraId="6DA97975" w14:textId="68B9E526" w:rsidR="00176392" w:rsidRDefault="004E653E" w:rsidP="0000557D">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the DOJ antitrust case, AI disrupts the market,” </w:t>
      </w:r>
    </w:p>
    <w:p w14:paraId="5B3B103C" w14:textId="5EA218E2" w:rsidR="006005F1" w:rsidRDefault="006005F1" w:rsidP="0000557D">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Real Clear Markets, September 18, 2025</w:t>
      </w:r>
    </w:p>
    <w:p w14:paraId="4FA01090" w14:textId="77777777" w:rsidR="006005F1" w:rsidRDefault="006005F1" w:rsidP="0000557D">
      <w:pPr>
        <w:spacing w:after="0"/>
        <w:ind w:firstLine="0"/>
        <w:contextualSpacing/>
        <w:rPr>
          <w:rFonts w:ascii="Times New Roman" w:eastAsia="Times New Roman" w:hAnsi="Times New Roman" w:cs="Times New Roman"/>
          <w:sz w:val="28"/>
          <w:szCs w:val="28"/>
        </w:rPr>
      </w:pPr>
    </w:p>
    <w:p w14:paraId="31E4012C" w14:textId="090DCE68" w:rsidR="006005F1" w:rsidRDefault="00560609" w:rsidP="0000557D">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“It’s up to SCOTUS to uphold the independence of the Fed,”</w:t>
      </w:r>
    </w:p>
    <w:p w14:paraId="2778E922" w14:textId="76440623" w:rsidR="00560609" w:rsidRDefault="00560609" w:rsidP="0000557D">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Orange County Register, September 24, 2025</w:t>
      </w:r>
    </w:p>
    <w:p w14:paraId="31AD9E35" w14:textId="77777777" w:rsidR="00560609" w:rsidRDefault="00560609" w:rsidP="0000557D">
      <w:pPr>
        <w:spacing w:after="0"/>
        <w:ind w:firstLine="0"/>
        <w:contextualSpacing/>
        <w:rPr>
          <w:rFonts w:ascii="Times New Roman" w:eastAsia="Times New Roman" w:hAnsi="Times New Roman" w:cs="Times New Roman"/>
          <w:sz w:val="28"/>
          <w:szCs w:val="28"/>
        </w:rPr>
      </w:pPr>
    </w:p>
    <w:p w14:paraId="18C596BF" w14:textId="59249900" w:rsidR="00560609" w:rsidRDefault="00AB039A" w:rsidP="0000557D">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“Trump should follow AI’s lead, not Biden’s,” </w:t>
      </w:r>
    </w:p>
    <w:p w14:paraId="03E1B499" w14:textId="478C538F" w:rsidR="003807B0" w:rsidRDefault="003807B0" w:rsidP="0000557D">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Washinton Reporter, November 27, 2025</w:t>
      </w:r>
    </w:p>
    <w:p w14:paraId="4616E147" w14:textId="41279DA1" w:rsidR="00B065A9" w:rsidRDefault="00B065A9" w:rsidP="00B065A9">
      <w:pPr>
        <w:spacing w:after="0"/>
        <w:contextualSpacing/>
        <w:rPr>
          <w:rFonts w:ascii="Times New Roman" w:eastAsia="Times New Roman" w:hAnsi="Times New Roman" w:cs="Times New Roman"/>
          <w:sz w:val="28"/>
          <w:szCs w:val="28"/>
        </w:rPr>
      </w:pPr>
    </w:p>
    <w:p w14:paraId="34FF5FD2" w14:textId="64DFCBE8" w:rsidR="00907978" w:rsidRPr="00710E1E" w:rsidRDefault="00907978" w:rsidP="00907978">
      <w:pPr>
        <w:spacing w:after="0"/>
        <w:ind w:left="0"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Columnist, </w:t>
      </w:r>
      <w:r w:rsidRPr="00710E1E">
        <w:rPr>
          <w:rFonts w:ascii="Times New Roman" w:eastAsia="Times New Roman" w:hAnsi="Times New Roman" w:cs="Times New Roman"/>
          <w:i/>
          <w:sz w:val="28"/>
          <w:szCs w:val="28"/>
        </w:rPr>
        <w:t>Orange County Register</w:t>
      </w:r>
      <w:r w:rsidRPr="00710E1E">
        <w:rPr>
          <w:rFonts w:ascii="Times New Roman" w:eastAsia="Times New Roman" w:hAnsi="Times New Roman" w:cs="Times New Roman"/>
          <w:sz w:val="28"/>
          <w:szCs w:val="28"/>
        </w:rPr>
        <w:t xml:space="preserve">, </w:t>
      </w:r>
      <w:proofErr w:type="gramStart"/>
      <w:r w:rsidRPr="00710E1E">
        <w:rPr>
          <w:rFonts w:ascii="Times New Roman" w:eastAsia="Times New Roman" w:hAnsi="Times New Roman" w:cs="Times New Roman"/>
          <w:sz w:val="28"/>
          <w:szCs w:val="28"/>
        </w:rPr>
        <w:t>July,</w:t>
      </w:r>
      <w:proofErr w:type="gramEnd"/>
      <w:r w:rsidRPr="00710E1E">
        <w:rPr>
          <w:rFonts w:ascii="Times New Roman" w:eastAsia="Times New Roman" w:hAnsi="Times New Roman" w:cs="Times New Roman"/>
          <w:sz w:val="28"/>
          <w:szCs w:val="28"/>
        </w:rPr>
        <w:t xml:space="preserve"> 2013 – present. </w:t>
      </w:r>
    </w:p>
    <w:p w14:paraId="40894212" w14:textId="77777777" w:rsidR="00907978" w:rsidRDefault="00907978" w:rsidP="00907978">
      <w:pPr>
        <w:spacing w:after="0"/>
        <w:ind w:firstLine="720"/>
        <w:contextualSpacing/>
        <w:rPr>
          <w:rFonts w:ascii="Times New Roman" w:eastAsia="Times New Roman" w:hAnsi="Times New Roman" w:cs="Times New Roman"/>
          <w:sz w:val="28"/>
          <w:szCs w:val="28"/>
        </w:rPr>
      </w:pPr>
    </w:p>
    <w:p w14:paraId="7AC0AEAC" w14:textId="77777777" w:rsidR="00907978" w:rsidRDefault="00907978" w:rsidP="00907978">
      <w:pPr>
        <w:spacing w:after="0"/>
        <w:ind w:firstLine="720"/>
        <w:contextualSpacing/>
        <w:rPr>
          <w:rFonts w:ascii="Times New Roman" w:eastAsia="Times New Roman" w:hAnsi="Times New Roman" w:cs="Times New Roman"/>
          <w:sz w:val="28"/>
          <w:szCs w:val="28"/>
        </w:rPr>
      </w:pPr>
    </w:p>
    <w:p w14:paraId="440BCCD0" w14:textId="0AEB90A5" w:rsidR="00907978" w:rsidRPr="00706D3F" w:rsidRDefault="00907978" w:rsidP="00907978">
      <w:pPr>
        <w:spacing w:after="0"/>
        <w:contextualSpacing/>
        <w:rPr>
          <w:rFonts w:ascii="Times New Roman" w:eastAsia="Times New Roman" w:hAnsi="Times New Roman" w:cs="Times New Roman"/>
          <w:sz w:val="28"/>
          <w:szCs w:val="28"/>
          <w:u w:val="single"/>
        </w:rPr>
      </w:pPr>
      <w:r w:rsidRPr="00907978">
        <w:rPr>
          <w:rFonts w:ascii="Times New Roman" w:eastAsia="Times New Roman" w:hAnsi="Times New Roman" w:cs="Times New Roman"/>
          <w:sz w:val="28"/>
          <w:szCs w:val="28"/>
        </w:rPr>
        <w:br/>
      </w:r>
    </w:p>
    <w:p w14:paraId="13BD1305"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r w:rsidRPr="00706D3F">
        <w:rPr>
          <w:rFonts w:ascii="Times New Roman" w:eastAsia="Times New Roman" w:hAnsi="Times New Roman" w:cs="Times New Roman"/>
          <w:b/>
          <w:sz w:val="28"/>
          <w:szCs w:val="28"/>
          <w:u w:val="single"/>
        </w:rPr>
        <w:t>TESTIMONY BEFORE CONGRESSIONAL COMMITTEES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 xml:space="preserve"> </w:t>
      </w:r>
      <w:r w:rsidRPr="00710E1E">
        <w:rPr>
          <w:rFonts w:ascii="Times New Roman" w:eastAsia="Times New Roman" w:hAnsi="Times New Roman" w:cs="Times New Roman"/>
          <w:b/>
          <w:sz w:val="28"/>
          <w:szCs w:val="28"/>
        </w:rPr>
        <w:t>As a Member of Congress, 47 occasions</w:t>
      </w:r>
    </w:p>
    <w:p w14:paraId="578F56EB" w14:textId="77777777" w:rsidR="00907978" w:rsidRPr="00710E1E"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b/>
          <w:i/>
          <w:sz w:val="28"/>
          <w:szCs w:val="28"/>
        </w:rPr>
        <w:t>Subjects include:</w:t>
      </w:r>
      <w:r w:rsidRPr="00710E1E">
        <w:rPr>
          <w:rFonts w:ascii="Times New Roman" w:eastAsia="Times New Roman" w:hAnsi="Times New Roman" w:cs="Times New Roman"/>
          <w:sz w:val="28"/>
          <w:szCs w:val="28"/>
        </w:rPr>
        <w:br/>
        <w:t xml:space="preserve"> States’ Choice of Voting Systems, Federal Courts of Appeals, Quality Health Care Coalition Act, Confirmation on Federal Appointmen</w:t>
      </w:r>
      <w:r>
        <w:rPr>
          <w:rFonts w:ascii="Times New Roman" w:eastAsia="Times New Roman" w:hAnsi="Times New Roman" w:cs="Times New Roman"/>
          <w:sz w:val="28"/>
          <w:szCs w:val="28"/>
        </w:rPr>
        <w:t>ts, Patent Reform, High</w:t>
      </w:r>
      <w:r w:rsidRPr="00710E1E">
        <w:rPr>
          <w:rFonts w:ascii="Times New Roman" w:eastAsia="Times New Roman" w:hAnsi="Times New Roman" w:cs="Times New Roman"/>
          <w:sz w:val="28"/>
          <w:szCs w:val="28"/>
        </w:rPr>
        <w:t xml:space="preserve"> Definition Television, Secret Evidence Repeal, US Security in Post-Cold War Era, Securities Litigation Uniform Standards, Congress, the Court and the  Constitution, Amendment to the US Constitution on Religious Freedom, Free Trade Area of  the Americas, Civil Rights Act of </w:t>
      </w:r>
      <w:r w:rsidRPr="00710E1E">
        <w:rPr>
          <w:rFonts w:ascii="Times New Roman" w:eastAsia="Times New Roman" w:hAnsi="Times New Roman" w:cs="Times New Roman"/>
          <w:sz w:val="28"/>
          <w:szCs w:val="28"/>
        </w:rPr>
        <w:lastRenderedPageBreak/>
        <w:t>1997, Punitive Damages in Financial Injury Cases, Product Liability Reform, Quebec Sovereignty and Impact on US, Employment Non-Discrimination Act, Affirmative Action, Preferences, and the Equal  Employment Opportunity Act of 1995, Federal Budget Process Reform, Energy and Water Appropriations, Authorizing Agencies to Sell Debts Owed to the US,  Factors Affecting US International Competitiveness, Freedom of Choice Act of  1989, Interior Appropriations, Transportation Appropriations, Civil Rights Act of 1990, US Trade Relationships with the Soviet Union and Eastern Europe, Immigration, Benefits Based on US Military Service, Outer Continental Shelf, California Desert Protection Act, Production Joint Ventures Antitrust Legislation, Transportation of Hazardous Materials,  Semiautomatic Assault Weapons Act of 1989, Agriculture Appropriations, State Department's Policy Regarding Blind Applicants to the Foreign Service.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b/>
          <w:sz w:val="28"/>
          <w:szCs w:val="28"/>
        </w:rPr>
        <w:t>Other than as a Member of Congress, 13 occasions.</w:t>
      </w:r>
    </w:p>
    <w:p w14:paraId="310666BD"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b/>
          <w:i/>
          <w:sz w:val="28"/>
          <w:szCs w:val="28"/>
        </w:rPr>
        <w:t>Subjects included</w:t>
      </w:r>
      <w:r w:rsidRPr="00710E1E">
        <w:rPr>
          <w:rFonts w:ascii="Times New Roman" w:eastAsia="Times New Roman" w:hAnsi="Times New Roman" w:cs="Times New Roman"/>
          <w:sz w:val="28"/>
          <w:szCs w:val="28"/>
        </w:rPr>
        <w:t>:</w:t>
      </w:r>
    </w:p>
    <w:p w14:paraId="5DA033AE" w14:textId="77777777" w:rsidR="00907978" w:rsidRPr="00710E1E"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Nomination of Judge Robert Bork for the U.S. Supreme Court,</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Merger Law Reform and Policy, Municipal Antitrust Immunity, Oil Industry Mergers, Federal Trade Commission Reauthorization,</w:t>
      </w:r>
      <w:r>
        <w:rPr>
          <w:rFonts w:ascii="Times New Roman" w:eastAsia="Times New Roman" w:hAnsi="Times New Roman" w:cs="Times New Roman"/>
          <w:sz w:val="28"/>
          <w:szCs w:val="28"/>
        </w:rPr>
        <w:t xml:space="preserve"> Shipping Act </w:t>
      </w:r>
      <w:r w:rsidRPr="00710E1E">
        <w:rPr>
          <w:rFonts w:ascii="Times New Roman" w:eastAsia="Times New Roman" w:hAnsi="Times New Roman" w:cs="Times New Roman"/>
          <w:sz w:val="28"/>
          <w:szCs w:val="28"/>
        </w:rPr>
        <w:t xml:space="preserve">of 1983, Impact of Federal Antitrust Enforcement Policies on Small Business, Retail Dealers' Agreement Act, Maritime Antitrust  </w:t>
      </w:r>
    </w:p>
    <w:p w14:paraId="65EB7DF0" w14:textId="77777777" w:rsidR="00907978" w:rsidRPr="00710E1E" w:rsidRDefault="00907978" w:rsidP="00907978">
      <w:pPr>
        <w:spacing w:after="0"/>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br/>
      </w:r>
    </w:p>
    <w:p w14:paraId="164B5754"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6361DDA6" w14:textId="77777777" w:rsidR="00907978" w:rsidRPr="00710E1E" w:rsidRDefault="00907978" w:rsidP="00907978">
      <w:pPr>
        <w:spacing w:after="0"/>
        <w:ind w:left="0" w:firstLine="0"/>
        <w:rPr>
          <w:rFonts w:ascii="Times New Roman" w:eastAsia="Times New Roman" w:hAnsi="Times New Roman" w:cs="Times New Roman"/>
          <w:b/>
          <w:sz w:val="28"/>
          <w:szCs w:val="28"/>
        </w:rPr>
      </w:pPr>
      <w:r w:rsidRPr="00710E1E">
        <w:rPr>
          <w:rFonts w:ascii="Times New Roman" w:eastAsia="Times New Roman" w:hAnsi="Times New Roman" w:cs="Times New Roman"/>
          <w:b/>
          <w:sz w:val="28"/>
          <w:szCs w:val="28"/>
        </w:rPr>
        <w:t>CORPORATE BOARDS</w:t>
      </w:r>
    </w:p>
    <w:p w14:paraId="3C81029F" w14:textId="77777777" w:rsidR="00907978" w:rsidRPr="00710E1E" w:rsidRDefault="00907978" w:rsidP="00907978">
      <w:pPr>
        <w:spacing w:after="0"/>
        <w:ind w:hanging="36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w:t>
      </w:r>
    </w:p>
    <w:p w14:paraId="3C4E5505" w14:textId="77777777" w:rsidR="00907978" w:rsidRPr="00710E1E"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Director, VISA, Inc., credit and debit card company, 2007-2010</w:t>
      </w:r>
    </w:p>
    <w:p w14:paraId="242070B1" w14:textId="77777777" w:rsidR="00907978" w:rsidRPr="00710E1E" w:rsidRDefault="00907978" w:rsidP="00907978">
      <w:pPr>
        <w:spacing w:after="0"/>
        <w:ind w:left="0"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Director, </w:t>
      </w:r>
      <w:proofErr w:type="spellStart"/>
      <w:r w:rsidRPr="00710E1E">
        <w:rPr>
          <w:rFonts w:ascii="Times New Roman" w:eastAsia="Times New Roman" w:hAnsi="Times New Roman" w:cs="Times New Roman"/>
          <w:sz w:val="28"/>
          <w:szCs w:val="28"/>
        </w:rPr>
        <w:t>FormFactor</w:t>
      </w:r>
      <w:proofErr w:type="spellEnd"/>
      <w:r w:rsidRPr="00710E1E">
        <w:rPr>
          <w:rFonts w:ascii="Times New Roman" w:eastAsia="Times New Roman" w:hAnsi="Times New Roman" w:cs="Times New Roman"/>
          <w:sz w:val="28"/>
          <w:szCs w:val="28"/>
        </w:rPr>
        <w:t xml:space="preserve">, Inc., electronic testing equipment manufacturer, </w:t>
      </w:r>
    </w:p>
    <w:p w14:paraId="0B9001E8" w14:textId="77777777" w:rsidR="00907978" w:rsidRPr="00710E1E" w:rsidRDefault="00907978" w:rsidP="00907978">
      <w:pPr>
        <w:spacing w:after="0"/>
        <w:ind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2002-2004; 2005-2010</w:t>
      </w:r>
    </w:p>
    <w:p w14:paraId="2EA5DF53" w14:textId="77777777" w:rsidR="00907978" w:rsidRPr="00710E1E"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Director, SPS, financial services company, 1993-1995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r>
    </w:p>
    <w:p w14:paraId="2C7535EA" w14:textId="77777777" w:rsidR="00907978" w:rsidRPr="00710E1E" w:rsidRDefault="00907978" w:rsidP="00907978">
      <w:pPr>
        <w:spacing w:after="0"/>
        <w:ind w:left="0" w:firstLine="0"/>
        <w:rPr>
          <w:rFonts w:ascii="Times New Roman" w:eastAsia="Times New Roman" w:hAnsi="Times New Roman" w:cs="Times New Roman"/>
          <w:b/>
          <w:sz w:val="28"/>
          <w:szCs w:val="28"/>
        </w:rPr>
      </w:pPr>
      <w:r w:rsidRPr="00710E1E">
        <w:rPr>
          <w:rFonts w:ascii="Times New Roman" w:eastAsia="Times New Roman" w:hAnsi="Times New Roman" w:cs="Times New Roman"/>
          <w:b/>
          <w:sz w:val="28"/>
          <w:szCs w:val="28"/>
        </w:rPr>
        <w:t>NON-PROFIT BOARDS AND POSITIONS</w:t>
      </w:r>
    </w:p>
    <w:p w14:paraId="27A225C8" w14:textId="77777777" w:rsidR="00907978" w:rsidRPr="00710E1E" w:rsidRDefault="00907978" w:rsidP="00907978">
      <w:pPr>
        <w:spacing w:after="0"/>
        <w:ind w:left="0" w:firstLine="0"/>
        <w:rPr>
          <w:rFonts w:ascii="Times New Roman" w:eastAsia="Times New Roman" w:hAnsi="Times New Roman" w:cs="Times New Roman"/>
          <w:b/>
          <w:sz w:val="28"/>
          <w:szCs w:val="28"/>
        </w:rPr>
      </w:pPr>
    </w:p>
    <w:p w14:paraId="12901FFB" w14:textId="77777777" w:rsidR="00907978" w:rsidRDefault="00907978" w:rsidP="00907978">
      <w:pPr>
        <w:spacing w:after="0"/>
        <w:ind w:left="705"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Public Member, Professional Ethics Executive Committee,</w:t>
      </w:r>
    </w:p>
    <w:p w14:paraId="3E27AE1C" w14:textId="77777777" w:rsidR="00907978" w:rsidRDefault="00907978" w:rsidP="00907978">
      <w:pPr>
        <w:spacing w:after="0"/>
        <w:ind w:left="705"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 American</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Institute of CPA’s, 2012-present </w:t>
      </w:r>
    </w:p>
    <w:p w14:paraId="134F3E6B" w14:textId="77777777" w:rsidR="00907978" w:rsidRPr="00710E1E" w:rsidRDefault="00907978" w:rsidP="00907978">
      <w:pPr>
        <w:spacing w:after="0"/>
        <w:ind w:left="705"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(non-CPA position on </w:t>
      </w:r>
      <w:proofErr w:type="gramStart"/>
      <w:r w:rsidRPr="00710E1E">
        <w:rPr>
          <w:rFonts w:ascii="Times New Roman" w:eastAsia="Times New Roman" w:hAnsi="Times New Roman" w:cs="Times New Roman"/>
          <w:sz w:val="28"/>
          <w:szCs w:val="28"/>
        </w:rPr>
        <w:t>the board</w:t>
      </w:r>
      <w:proofErr w:type="gramEnd"/>
      <w:r w:rsidRPr="00710E1E">
        <w:rPr>
          <w:rFonts w:ascii="Times New Roman" w:eastAsia="Times New Roman" w:hAnsi="Times New Roman" w:cs="Times New Roman"/>
          <w:sz w:val="28"/>
          <w:szCs w:val="28"/>
        </w:rPr>
        <w:t>)</w:t>
      </w:r>
    </w:p>
    <w:p w14:paraId="621A44F8" w14:textId="77777777" w:rsidR="00907978" w:rsidRPr="00710E1E" w:rsidRDefault="00907978" w:rsidP="00907978">
      <w:pPr>
        <w:spacing w:after="0"/>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 Public Member, Trustees of the American Institute of CPA’s, 2001-2005        </w:t>
      </w:r>
    </w:p>
    <w:p w14:paraId="24D4BD7B" w14:textId="77777777" w:rsidR="00907978" w:rsidRDefault="00907978" w:rsidP="00907978">
      <w:pPr>
        <w:spacing w:after="0"/>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Member of the Commission on the Humanities &amp; Social Sciences, </w:t>
      </w:r>
    </w:p>
    <w:p w14:paraId="1075D3EE" w14:textId="77777777" w:rsidR="00907978" w:rsidRPr="00710E1E" w:rsidRDefault="00907978" w:rsidP="00907978">
      <w:pPr>
        <w:spacing w:after="0"/>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American Academy of Arts &amp; Sciences, </w:t>
      </w:r>
      <w:r w:rsidRPr="00710E1E">
        <w:rPr>
          <w:rFonts w:ascii="Times New Roman" w:eastAsia="Times New Roman" w:hAnsi="Times New Roman" w:cs="Times New Roman"/>
          <w:sz w:val="28"/>
          <w:szCs w:val="28"/>
        </w:rPr>
        <w:t>2011 – 2013</w:t>
      </w:r>
    </w:p>
    <w:p w14:paraId="13500670"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Kaiser Family Foundation (non-profit health policy organization), 2006-2010 </w:t>
      </w:r>
    </w:p>
    <w:p w14:paraId="0013BA47"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 Public Member, Trustees of the American Academy of Ophthalmologists,</w:t>
      </w:r>
    </w:p>
    <w:p w14:paraId="0FDDE321"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ab/>
        <w:t xml:space="preserve">2001-2005 </w:t>
      </w:r>
    </w:p>
    <w:p w14:paraId="4E5F1858"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Member, American Law Institute, 2014 - present</w:t>
      </w:r>
    </w:p>
    <w:p w14:paraId="3135C7AC"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Member, Board of Directors, DEMOS, 2001-2006</w:t>
      </w:r>
    </w:p>
    <w:p w14:paraId="7739E1BB" w14:textId="77777777" w:rsidR="00907978"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Member, Public Advisory Board, Haas Center for Public Service, </w:t>
      </w:r>
    </w:p>
    <w:p w14:paraId="0295B162"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Stanford</w:t>
      </w:r>
      <w:r>
        <w:rPr>
          <w:rFonts w:ascii="Times New Roman" w:eastAsia="Times New Roman" w:hAnsi="Times New Roman" w:cs="Times New Roman"/>
          <w:sz w:val="28"/>
          <w:szCs w:val="28"/>
        </w:rPr>
        <w:t xml:space="preserve"> U</w:t>
      </w:r>
      <w:r w:rsidRPr="00710E1E">
        <w:rPr>
          <w:rFonts w:ascii="Times New Roman" w:eastAsia="Times New Roman" w:hAnsi="Times New Roman" w:cs="Times New Roman"/>
          <w:sz w:val="28"/>
          <w:szCs w:val="28"/>
        </w:rPr>
        <w:t>niversity, 1995-2007</w:t>
      </w:r>
    </w:p>
    <w:p w14:paraId="43C2A630"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Chairman,</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World Affairs Council of Northern California, 2003-2005</w:t>
      </w:r>
    </w:p>
    <w:p w14:paraId="1D6E5203" w14:textId="77777777" w:rsidR="00907978"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Board Member, World Affairs Council of Orange County, 2018-present</w:t>
      </w:r>
    </w:p>
    <w:p w14:paraId="2C4D0E04"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Member, Pacific Council, 2014-present</w:t>
      </w:r>
    </w:p>
    <w:p w14:paraId="231F6986"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Member, Council on Foreign Relations, 1981-present</w:t>
      </w:r>
    </w:p>
    <w:p w14:paraId="07200AC2"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p>
    <w:p w14:paraId="7349561E"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p>
    <w:p w14:paraId="5F79AC17"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p>
    <w:p w14:paraId="59CBDD79"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7CFC531B"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770D1F14"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4D6E2E3D"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16F0AA43" w14:textId="77777777" w:rsidR="00907978" w:rsidRDefault="00907978" w:rsidP="00907978"/>
    <w:sectPr w:rsidR="00907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30110"/>
    <w:multiLevelType w:val="hybridMultilevel"/>
    <w:tmpl w:val="D45A0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6EC6ED7"/>
    <w:multiLevelType w:val="hybridMultilevel"/>
    <w:tmpl w:val="9DBCA596"/>
    <w:lvl w:ilvl="0" w:tplc="3D4AA8C2">
      <w:start w:val="7"/>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C66C91"/>
    <w:multiLevelType w:val="hybridMultilevel"/>
    <w:tmpl w:val="AA96E3F4"/>
    <w:lvl w:ilvl="0" w:tplc="C5AE2FAE">
      <w:start w:val="11"/>
      <w:numFmt w:val="decimal"/>
      <w:lvlText w:val="%1"/>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C4F9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14E0D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EA429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9221B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20FC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D685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92795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3035E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233279"/>
    <w:multiLevelType w:val="hybridMultilevel"/>
    <w:tmpl w:val="37922992"/>
    <w:lvl w:ilvl="0" w:tplc="73E6C586">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C1240E"/>
    <w:multiLevelType w:val="hybridMultilevel"/>
    <w:tmpl w:val="B88694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340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3092978">
    <w:abstractNumId w:val="3"/>
  </w:num>
  <w:num w:numId="3" w16cid:durableId="84422804">
    <w:abstractNumId w:val="4"/>
  </w:num>
  <w:num w:numId="4" w16cid:durableId="1656648101">
    <w:abstractNumId w:val="1"/>
  </w:num>
  <w:num w:numId="5" w16cid:durableId="1788352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78"/>
    <w:rsid w:val="0000557D"/>
    <w:rsid w:val="000100A2"/>
    <w:rsid w:val="00045C98"/>
    <w:rsid w:val="000960CF"/>
    <w:rsid w:val="000A4A75"/>
    <w:rsid w:val="000F3D0D"/>
    <w:rsid w:val="00112724"/>
    <w:rsid w:val="00115315"/>
    <w:rsid w:val="001663F8"/>
    <w:rsid w:val="00176392"/>
    <w:rsid w:val="001A349B"/>
    <w:rsid w:val="001F05F1"/>
    <w:rsid w:val="0026246E"/>
    <w:rsid w:val="002B26E6"/>
    <w:rsid w:val="002D2A70"/>
    <w:rsid w:val="00325DEE"/>
    <w:rsid w:val="00335458"/>
    <w:rsid w:val="00353938"/>
    <w:rsid w:val="003807B0"/>
    <w:rsid w:val="003A0F4B"/>
    <w:rsid w:val="0040300C"/>
    <w:rsid w:val="00427A70"/>
    <w:rsid w:val="0044326A"/>
    <w:rsid w:val="0045639A"/>
    <w:rsid w:val="004671D0"/>
    <w:rsid w:val="00480EA9"/>
    <w:rsid w:val="004E653E"/>
    <w:rsid w:val="005209F9"/>
    <w:rsid w:val="0052688B"/>
    <w:rsid w:val="00537652"/>
    <w:rsid w:val="005536C3"/>
    <w:rsid w:val="00560609"/>
    <w:rsid w:val="005B04E7"/>
    <w:rsid w:val="005B0E18"/>
    <w:rsid w:val="006005F1"/>
    <w:rsid w:val="00602F97"/>
    <w:rsid w:val="006152B3"/>
    <w:rsid w:val="00633B6E"/>
    <w:rsid w:val="00667FB9"/>
    <w:rsid w:val="00674452"/>
    <w:rsid w:val="006744F6"/>
    <w:rsid w:val="00676B47"/>
    <w:rsid w:val="006A0A33"/>
    <w:rsid w:val="006B05D0"/>
    <w:rsid w:val="006F6EBD"/>
    <w:rsid w:val="006F7A81"/>
    <w:rsid w:val="007024E2"/>
    <w:rsid w:val="007067EE"/>
    <w:rsid w:val="00706D3F"/>
    <w:rsid w:val="00755FF6"/>
    <w:rsid w:val="0076532E"/>
    <w:rsid w:val="00787654"/>
    <w:rsid w:val="007B202A"/>
    <w:rsid w:val="007B4E8F"/>
    <w:rsid w:val="00812E32"/>
    <w:rsid w:val="00855148"/>
    <w:rsid w:val="008A6DC0"/>
    <w:rsid w:val="00905F01"/>
    <w:rsid w:val="00907978"/>
    <w:rsid w:val="009452D4"/>
    <w:rsid w:val="009C0668"/>
    <w:rsid w:val="00A134BA"/>
    <w:rsid w:val="00A80283"/>
    <w:rsid w:val="00AB039A"/>
    <w:rsid w:val="00AD14E9"/>
    <w:rsid w:val="00AE030E"/>
    <w:rsid w:val="00B045BB"/>
    <w:rsid w:val="00B065A9"/>
    <w:rsid w:val="00B2492F"/>
    <w:rsid w:val="00B476FD"/>
    <w:rsid w:val="00BA59FB"/>
    <w:rsid w:val="00CE6D5D"/>
    <w:rsid w:val="00D1784D"/>
    <w:rsid w:val="00DC2655"/>
    <w:rsid w:val="00DD692F"/>
    <w:rsid w:val="00DE30D6"/>
    <w:rsid w:val="00E7456B"/>
    <w:rsid w:val="00E97FD7"/>
    <w:rsid w:val="00EC4591"/>
    <w:rsid w:val="00F10E0C"/>
    <w:rsid w:val="00F757A3"/>
    <w:rsid w:val="00FA2058"/>
    <w:rsid w:val="00FB468F"/>
    <w:rsid w:val="00FB73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10EE"/>
  <w15:chartTrackingRefBased/>
  <w15:docId w15:val="{88957299-15DC-4D3F-A816-DFB0BE9D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978"/>
    <w:pPr>
      <w:spacing w:after="200" w:line="240" w:lineRule="auto"/>
      <w:ind w:left="720" w:hanging="720"/>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7978"/>
    <w:pPr>
      <w:spacing w:after="0" w:line="240" w:lineRule="auto"/>
    </w:pPr>
    <w:rPr>
      <w:kern w:val="0"/>
      <w:lang w:val="en-US"/>
      <w14:ligatures w14:val="none"/>
    </w:rPr>
  </w:style>
  <w:style w:type="character" w:styleId="Hyperlink">
    <w:name w:val="Hyperlink"/>
    <w:basedOn w:val="DefaultParagraphFont"/>
    <w:uiPriority w:val="99"/>
    <w:unhideWhenUsed/>
    <w:rsid w:val="00907978"/>
    <w:rPr>
      <w:color w:val="0000FF"/>
      <w:u w:val="single"/>
    </w:rPr>
  </w:style>
  <w:style w:type="paragraph" w:customStyle="1" w:styleId="ecxecececececececececececececececmsonormal">
    <w:name w:val="ecxec_ec_ec_ec_ec_ec_ecececececececececmsonormal"/>
    <w:basedOn w:val="Normal"/>
    <w:rsid w:val="00907978"/>
    <w:pPr>
      <w:spacing w:before="100" w:beforeAutospacing="1" w:after="100" w:afterAutospacing="1"/>
      <w:ind w:left="0" w:firstLine="0"/>
    </w:pPr>
    <w:rPr>
      <w:rFonts w:ascii="Times New Roman" w:eastAsia="Times New Roman" w:hAnsi="Times New Roman" w:cs="Times New Roman"/>
      <w:sz w:val="24"/>
      <w:szCs w:val="24"/>
    </w:rPr>
  </w:style>
  <w:style w:type="paragraph" w:styleId="ListParagraph">
    <w:name w:val="List Paragraph"/>
    <w:basedOn w:val="Normal"/>
    <w:uiPriority w:val="34"/>
    <w:qFormat/>
    <w:rsid w:val="00907978"/>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rn.com/abstra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m11.safelinks.protection.outlook.com/?url=https%3A%2F%2Fpreprints.apsanet.org%2Fengage%2Fapsa%2Farticle-details%2F66560dff21291e5d1d7c4cfc&amp;data=05%7C02%7Ctcampbell%40chapman.edu%7C35501d891110493f051408dc8a26a1ad%7C809929af2d2545bf9837089eb9cfbd01%7C0%7C0%7C638537145741908119%7CUnknown%7CTWFpbGZsb3d8eyJWIjoiMC4wLjAwMDAiLCJQIjoiV2luMzIiLCJBTiI6Ik1haWwiLCJXVCI6Mn0%3D%7C0%7C%7C%7C&amp;sdata=6Hg3109Ft%2F6gLSWEWI2UbxON%2F0kuXFbMo%2FwAh2opX7Q%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pers.ssrn.com/sol3/papers.cfm?abstract_id=4657592" TargetMode="External"/><Relationship Id="rId11" Type="http://schemas.openxmlformats.org/officeDocument/2006/relationships/hyperlink" Target="https://escholarship.org/uc/item/5nx3p26q" TargetMode="External"/><Relationship Id="rId5" Type="http://schemas.openxmlformats.org/officeDocument/2006/relationships/hyperlink" Target="https://lawreview.gmu.edu/wp-content/uploads/2026/04/Campbell-33-GEO.-MASON-L.-REV.-F.-52.pdf"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nam11.safelinks.protection.outlook.com/?url=https%3A%2F%2Flawreview.law.miami.edu%2Fe-books-conspiracy-crossing-line-applying-creating-law%2F&amp;data=05%7C02%7Ctcampbell%40chapman.edu%7C97265b6e896546fe86dc08dea470da68%7C809929af2d2545bf9837089eb9cfbd01%7C0%7C0%7C639129001760379448%7CUnknown%7CTWFpbGZsb3d8eyJFbXB0eU1hcGkiOnRydWUsIlYiOiIwLjAuMDAwMCIsIlAiOiJXaW4zMiIsIkFOIjoiTWFpbCIsIldUIjoyfQ%3D%3D%7C0%7C%7C%7C&amp;sdata=vVtw6c7gjksbm1li4VqD3qXXo61iK1trAY%2B2zD5qsH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2574</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Campbell</dc:creator>
  <cp:keywords/>
  <dc:description/>
  <cp:lastModifiedBy>Campbell, Thomas</cp:lastModifiedBy>
  <cp:revision>2</cp:revision>
  <dcterms:created xsi:type="dcterms:W3CDTF">2026-05-30T00:46:00Z</dcterms:created>
  <dcterms:modified xsi:type="dcterms:W3CDTF">2026-05-30T00:46:00Z</dcterms:modified>
</cp:coreProperties>
</file>