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605" w:rsidRPr="006C1840" w:rsidRDefault="00D04605" w:rsidP="00F655C4">
      <w:pPr>
        <w:pStyle w:val="Heading1"/>
        <w:ind w:left="0" w:firstLine="0"/>
        <w:jc w:val="center"/>
        <w:rPr>
          <w:rFonts w:ascii="Arial" w:hAnsi="Arial" w:cs="Arial"/>
          <w:b/>
          <w:color w:val="262626"/>
          <w:sz w:val="32"/>
          <w:szCs w:val="32"/>
        </w:rPr>
      </w:pPr>
      <w:r w:rsidRPr="006C1840">
        <w:rPr>
          <w:rFonts w:ascii="Arial" w:hAnsi="Arial" w:cs="Arial"/>
          <w:b/>
          <w:color w:val="262626"/>
          <w:sz w:val="32"/>
          <w:szCs w:val="32"/>
        </w:rPr>
        <w:t>The Foreign Corrupt Practices Act (“FCPA”)</w:t>
      </w:r>
    </w:p>
    <w:p w:rsidR="006C1840" w:rsidRPr="006C1840" w:rsidRDefault="006C1840" w:rsidP="006C1840"/>
    <w:p w:rsidR="00D04605" w:rsidRPr="006C1840" w:rsidRDefault="00D04605">
      <w:pPr>
        <w:pStyle w:val="Heading1"/>
        <w:ind w:left="0" w:firstLine="0"/>
        <w:rPr>
          <w:rFonts w:ascii="Arial" w:hAnsi="Arial" w:cs="Arial"/>
          <w:color w:val="404040"/>
          <w:sz w:val="22"/>
          <w:szCs w:val="22"/>
        </w:rPr>
      </w:pPr>
      <w:r w:rsidRPr="006C1840">
        <w:rPr>
          <w:rFonts w:ascii="Arial" w:hAnsi="Arial" w:cs="Arial"/>
          <w:b/>
          <w:bCs/>
          <w:color w:val="404040"/>
          <w:sz w:val="22"/>
          <w:szCs w:val="22"/>
        </w:rPr>
        <w:t>BACKGR</w:t>
      </w:r>
      <w:bookmarkStart w:id="0" w:name="_GoBack"/>
      <w:bookmarkEnd w:id="0"/>
      <w:r w:rsidRPr="006C1840">
        <w:rPr>
          <w:rFonts w:ascii="Arial" w:hAnsi="Arial" w:cs="Arial"/>
          <w:b/>
          <w:bCs/>
          <w:color w:val="404040"/>
          <w:sz w:val="22"/>
          <w:szCs w:val="22"/>
        </w:rPr>
        <w:t>OUND</w:t>
      </w:r>
    </w:p>
    <w:p w:rsidR="00F655C4" w:rsidRDefault="0089057B" w:rsidP="0089057B">
      <w:pPr>
        <w:pStyle w:val="Heading2"/>
        <w:numPr>
          <w:ilvl w:val="0"/>
          <w:numId w:val="1"/>
        </w:numPr>
        <w:ind w:left="0" w:hanging="144"/>
        <w:rPr>
          <w:rFonts w:ascii="Arial" w:hAnsi="Arial" w:cs="Arial"/>
          <w:color w:val="404040"/>
          <w:sz w:val="22"/>
          <w:szCs w:val="22"/>
        </w:rPr>
      </w:pPr>
      <w:r>
        <w:rPr>
          <w:rFonts w:ascii="Arial" w:hAnsi="Arial" w:cs="Arial"/>
          <w:color w:val="404040"/>
          <w:sz w:val="22"/>
          <w:szCs w:val="22"/>
        </w:rPr>
        <w:t>Chapman</w:t>
      </w:r>
      <w:r w:rsidR="00D04605" w:rsidRPr="0089057B">
        <w:rPr>
          <w:rFonts w:ascii="Arial" w:hAnsi="Arial" w:cs="Arial"/>
          <w:color w:val="404040"/>
          <w:sz w:val="22"/>
          <w:szCs w:val="22"/>
        </w:rPr>
        <w:t xml:space="preserve"> University is committed to compliance with Federal anti-corruption laws in all its engagements with foreign officials.</w:t>
      </w:r>
    </w:p>
    <w:p w:rsidR="0089057B" w:rsidRPr="0089057B" w:rsidRDefault="0089057B" w:rsidP="0089057B">
      <w:pPr>
        <w:spacing w:after="0" w:line="240" w:lineRule="auto"/>
      </w:pPr>
    </w:p>
    <w:p w:rsidR="00E333EB" w:rsidRDefault="00E333EB" w:rsidP="0089057B">
      <w:pPr>
        <w:pStyle w:val="Heading1"/>
        <w:ind w:left="0" w:firstLine="0"/>
        <w:rPr>
          <w:rFonts w:ascii="Arial" w:hAnsi="Arial" w:cs="Arial"/>
          <w:b/>
          <w:bCs/>
          <w:color w:val="404040"/>
          <w:sz w:val="22"/>
          <w:szCs w:val="22"/>
        </w:rPr>
      </w:pPr>
      <w:r>
        <w:rPr>
          <w:rFonts w:ascii="Arial" w:hAnsi="Arial" w:cs="Arial"/>
          <w:b/>
          <w:bCs/>
          <w:color w:val="404040"/>
          <w:sz w:val="22"/>
          <w:szCs w:val="22"/>
        </w:rPr>
        <w:t xml:space="preserve">Overview of the </w:t>
      </w:r>
      <w:r w:rsidRPr="00E333EB">
        <w:rPr>
          <w:rFonts w:ascii="Arial" w:hAnsi="Arial" w:cs="Arial"/>
          <w:b/>
          <w:bCs/>
          <w:color w:val="404040"/>
          <w:sz w:val="22"/>
          <w:szCs w:val="22"/>
        </w:rPr>
        <w:t>Foreign Corrupt Practices Act</w:t>
      </w:r>
      <w:r w:rsidR="001575F3">
        <w:rPr>
          <w:rFonts w:ascii="Arial" w:hAnsi="Arial" w:cs="Arial"/>
          <w:b/>
          <w:bCs/>
          <w:color w:val="404040"/>
          <w:sz w:val="22"/>
          <w:szCs w:val="22"/>
        </w:rPr>
        <w:t>:</w:t>
      </w:r>
    </w:p>
    <w:p w:rsidR="00E333EB" w:rsidRPr="00E333EB" w:rsidRDefault="00E333EB" w:rsidP="0089057B">
      <w:pPr>
        <w:spacing w:after="0" w:line="240" w:lineRule="auto"/>
      </w:pPr>
    </w:p>
    <w:p w:rsidR="00D04605" w:rsidRPr="006C1840" w:rsidRDefault="00D04605" w:rsidP="0089057B">
      <w:pPr>
        <w:pStyle w:val="Heading1"/>
        <w:ind w:left="0" w:firstLine="0"/>
        <w:rPr>
          <w:rFonts w:ascii="Arial" w:hAnsi="Arial" w:cs="Arial"/>
          <w:b/>
          <w:bCs/>
          <w:color w:val="404040"/>
          <w:sz w:val="22"/>
          <w:szCs w:val="22"/>
        </w:rPr>
      </w:pPr>
      <w:r w:rsidRPr="006C1840">
        <w:rPr>
          <w:rFonts w:ascii="Arial" w:hAnsi="Arial" w:cs="Arial"/>
          <w:b/>
          <w:bCs/>
          <w:color w:val="404040"/>
          <w:sz w:val="22"/>
          <w:szCs w:val="22"/>
        </w:rPr>
        <w:t>What is the FCPA?</w:t>
      </w:r>
    </w:p>
    <w:p w:rsidR="00D04605" w:rsidRPr="006C1840" w:rsidRDefault="00D04605" w:rsidP="006C1840">
      <w:pPr>
        <w:pStyle w:val="Heading2"/>
        <w:numPr>
          <w:ilvl w:val="0"/>
          <w:numId w:val="2"/>
        </w:numPr>
        <w:ind w:left="144" w:hanging="144"/>
        <w:rPr>
          <w:rFonts w:ascii="Arial" w:hAnsi="Arial" w:cs="Arial"/>
          <w:color w:val="404040"/>
          <w:sz w:val="22"/>
          <w:szCs w:val="22"/>
        </w:rPr>
      </w:pPr>
      <w:r w:rsidRPr="006C1840">
        <w:rPr>
          <w:rFonts w:ascii="Arial" w:hAnsi="Arial" w:cs="Arial"/>
          <w:color w:val="404040"/>
          <w:sz w:val="22"/>
          <w:szCs w:val="22"/>
        </w:rPr>
        <w:t>The Foreign Corrupt P</w:t>
      </w:r>
      <w:r w:rsidR="000128CF">
        <w:rPr>
          <w:rFonts w:ascii="Arial" w:hAnsi="Arial" w:cs="Arial"/>
          <w:color w:val="404040"/>
          <w:sz w:val="22"/>
          <w:szCs w:val="22"/>
        </w:rPr>
        <w:t xml:space="preserve">ractices Act (“FCPA”) is a </w:t>
      </w:r>
      <w:r w:rsidRPr="006C1840">
        <w:rPr>
          <w:rFonts w:ascii="Arial" w:hAnsi="Arial" w:cs="Arial"/>
          <w:color w:val="404040"/>
          <w:sz w:val="22"/>
          <w:szCs w:val="22"/>
        </w:rPr>
        <w:t>Federal Law that contains anti-bribery prohibitions and accounting compliance provisions designed to forbid corrupt payments involving foreign government officials.</w:t>
      </w:r>
    </w:p>
    <w:p w:rsidR="00D04605" w:rsidRPr="006C1840" w:rsidRDefault="00D04605">
      <w:pPr>
        <w:pStyle w:val="Heading2"/>
        <w:ind w:left="0" w:firstLine="0"/>
        <w:rPr>
          <w:rFonts w:ascii="Arial" w:hAnsi="Arial" w:cs="Arial"/>
          <w:color w:val="404040"/>
          <w:sz w:val="22"/>
          <w:szCs w:val="22"/>
        </w:rPr>
      </w:pPr>
    </w:p>
    <w:p w:rsidR="00D04605" w:rsidRPr="006C1840" w:rsidRDefault="00D04605">
      <w:pPr>
        <w:pStyle w:val="Heading2"/>
        <w:ind w:left="0" w:firstLine="0"/>
        <w:rPr>
          <w:rFonts w:ascii="Arial" w:hAnsi="Arial" w:cs="Arial"/>
          <w:color w:val="404040"/>
          <w:sz w:val="22"/>
          <w:szCs w:val="22"/>
        </w:rPr>
      </w:pPr>
      <w:r w:rsidRPr="006C1840">
        <w:rPr>
          <w:rFonts w:ascii="Arial" w:hAnsi="Arial" w:cs="Arial"/>
          <w:color w:val="404040"/>
          <w:sz w:val="22"/>
          <w:szCs w:val="22"/>
        </w:rPr>
        <w:t xml:space="preserve">Namely, the FCPA: (1) prohibits bribery of foreign officials, and (2) requires the maintenance of accurate books and records so that bribes cannot be hidden. </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b/>
          <w:bCs/>
          <w:color w:val="404040"/>
          <w:sz w:val="22"/>
          <w:szCs w:val="22"/>
        </w:rPr>
      </w:pPr>
      <w:r w:rsidRPr="006C1840">
        <w:rPr>
          <w:rFonts w:ascii="Arial" w:hAnsi="Arial" w:cs="Arial"/>
          <w:b/>
          <w:bCs/>
          <w:color w:val="404040"/>
          <w:sz w:val="22"/>
          <w:szCs w:val="22"/>
        </w:rPr>
        <w:t>To whom does the FCPA apply?</w:t>
      </w:r>
    </w:p>
    <w:p w:rsidR="00D04605" w:rsidRPr="006C1840" w:rsidRDefault="00D04605" w:rsidP="006C1840">
      <w:pPr>
        <w:pStyle w:val="Heading2"/>
        <w:numPr>
          <w:ilvl w:val="0"/>
          <w:numId w:val="2"/>
        </w:numPr>
        <w:ind w:left="0" w:hanging="144"/>
        <w:rPr>
          <w:rFonts w:ascii="Arial" w:hAnsi="Arial" w:cs="Arial"/>
          <w:color w:val="404040"/>
          <w:sz w:val="22"/>
          <w:szCs w:val="22"/>
        </w:rPr>
      </w:pPr>
      <w:r w:rsidRPr="006C1840">
        <w:rPr>
          <w:rFonts w:ascii="Arial" w:hAnsi="Arial" w:cs="Arial"/>
          <w:color w:val="404040"/>
          <w:sz w:val="22"/>
          <w:szCs w:val="22"/>
        </w:rPr>
        <w:t>The FCPA applies to ordinary citizens, nationals and residents of the United States, and to any U.S. business entity, non-profit and educational institution, including its officers, directors, employees and agents.</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b/>
          <w:bCs/>
          <w:color w:val="404040"/>
          <w:sz w:val="22"/>
          <w:szCs w:val="22"/>
        </w:rPr>
      </w:pPr>
      <w:r w:rsidRPr="006C1840">
        <w:rPr>
          <w:rFonts w:ascii="Arial" w:hAnsi="Arial" w:cs="Arial"/>
          <w:b/>
          <w:bCs/>
          <w:color w:val="404040"/>
          <w:sz w:val="22"/>
          <w:szCs w:val="22"/>
        </w:rPr>
        <w:t>What are FCPA’s Anti-Bribery provisions?</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FCPA’s anti-bribery provisions prohibit an offer, payment, promise to pay or authorization of payment of any money, gift, or thing of value to any foreign official for purposes of:</w:t>
      </w:r>
    </w:p>
    <w:p w:rsidR="00D04605" w:rsidRPr="006C1840" w:rsidRDefault="00D04605" w:rsidP="006C1840">
      <w:pPr>
        <w:pStyle w:val="Heading2"/>
        <w:numPr>
          <w:ilvl w:val="0"/>
          <w:numId w:val="3"/>
        </w:numPr>
        <w:ind w:left="0" w:firstLine="720"/>
        <w:rPr>
          <w:rFonts w:ascii="Arial" w:hAnsi="Arial" w:cs="Arial"/>
          <w:color w:val="404040"/>
          <w:sz w:val="22"/>
          <w:szCs w:val="22"/>
        </w:rPr>
      </w:pPr>
      <w:r w:rsidRPr="006C1840">
        <w:rPr>
          <w:rFonts w:ascii="Arial" w:hAnsi="Arial" w:cs="Arial"/>
          <w:color w:val="404040"/>
          <w:sz w:val="22"/>
          <w:szCs w:val="22"/>
        </w:rPr>
        <w:t>a) influencing any act or decision,</w:t>
      </w:r>
    </w:p>
    <w:p w:rsidR="00D04605" w:rsidRPr="006C1840" w:rsidRDefault="00D04605" w:rsidP="006C1840">
      <w:pPr>
        <w:pStyle w:val="Heading2"/>
        <w:numPr>
          <w:ilvl w:val="0"/>
          <w:numId w:val="3"/>
        </w:numPr>
        <w:ind w:left="0" w:firstLine="720"/>
        <w:rPr>
          <w:rFonts w:ascii="Arial" w:hAnsi="Arial" w:cs="Arial"/>
          <w:color w:val="404040"/>
          <w:sz w:val="22"/>
          <w:szCs w:val="22"/>
        </w:rPr>
      </w:pPr>
      <w:r w:rsidRPr="006C1840">
        <w:rPr>
          <w:rFonts w:ascii="Arial" w:hAnsi="Arial" w:cs="Arial"/>
          <w:color w:val="404040"/>
          <w:sz w:val="22"/>
          <w:szCs w:val="22"/>
        </w:rPr>
        <w:t>b) inducing the official to do any act in violation of his or her lawful duties,</w:t>
      </w:r>
    </w:p>
    <w:p w:rsidR="00D04605" w:rsidRPr="006C1840" w:rsidRDefault="00D04605" w:rsidP="006C1840">
      <w:pPr>
        <w:pStyle w:val="Heading2"/>
        <w:numPr>
          <w:ilvl w:val="0"/>
          <w:numId w:val="3"/>
        </w:numPr>
        <w:ind w:left="0" w:firstLine="720"/>
        <w:rPr>
          <w:rFonts w:ascii="Arial" w:hAnsi="Arial" w:cs="Arial"/>
          <w:color w:val="404040"/>
          <w:sz w:val="22"/>
          <w:szCs w:val="22"/>
        </w:rPr>
      </w:pPr>
      <w:r w:rsidRPr="006C1840">
        <w:rPr>
          <w:rFonts w:ascii="Arial" w:hAnsi="Arial" w:cs="Arial"/>
          <w:color w:val="404040"/>
          <w:sz w:val="22"/>
          <w:szCs w:val="22"/>
        </w:rPr>
        <w:t>c) securing an improper advantage, or</w:t>
      </w:r>
    </w:p>
    <w:p w:rsidR="00D04605" w:rsidRPr="006C1840" w:rsidRDefault="00D04605" w:rsidP="006C1840">
      <w:pPr>
        <w:pStyle w:val="Heading2"/>
        <w:numPr>
          <w:ilvl w:val="0"/>
          <w:numId w:val="3"/>
        </w:numPr>
        <w:ind w:left="0" w:firstLine="720"/>
        <w:rPr>
          <w:rFonts w:ascii="Arial" w:hAnsi="Arial" w:cs="Arial"/>
          <w:color w:val="404040"/>
          <w:sz w:val="22"/>
          <w:szCs w:val="22"/>
        </w:rPr>
      </w:pPr>
      <w:r w:rsidRPr="006C1840">
        <w:rPr>
          <w:rFonts w:ascii="Arial" w:hAnsi="Arial" w:cs="Arial"/>
          <w:color w:val="404040"/>
          <w:sz w:val="22"/>
          <w:szCs w:val="22"/>
        </w:rPr>
        <w:t>d) inducing the official to use his or her influence with a foreign government,</w:t>
      </w:r>
    </w:p>
    <w:p w:rsidR="00D04605" w:rsidRPr="006C1840" w:rsidRDefault="00D04605" w:rsidP="006C1840">
      <w:pPr>
        <w:pStyle w:val="Heading2"/>
        <w:numPr>
          <w:ilvl w:val="0"/>
          <w:numId w:val="3"/>
        </w:numPr>
        <w:ind w:left="0" w:hanging="144"/>
        <w:rPr>
          <w:rFonts w:ascii="Arial" w:hAnsi="Arial" w:cs="Arial"/>
          <w:color w:val="404040"/>
          <w:sz w:val="22"/>
          <w:szCs w:val="22"/>
        </w:rPr>
      </w:pPr>
      <w:r w:rsidRPr="006C1840">
        <w:rPr>
          <w:rFonts w:ascii="Arial" w:hAnsi="Arial" w:cs="Arial"/>
          <w:color w:val="404040"/>
          <w:sz w:val="22"/>
          <w:szCs w:val="22"/>
        </w:rPr>
        <w:t xml:space="preserve">in order to assist in obtaining or retaining business, or direct business to any person. </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b/>
          <w:bCs/>
          <w:color w:val="404040"/>
          <w:sz w:val="22"/>
          <w:szCs w:val="22"/>
        </w:rPr>
      </w:pPr>
      <w:r w:rsidRPr="006C1840">
        <w:rPr>
          <w:rFonts w:ascii="Arial" w:hAnsi="Arial" w:cs="Arial"/>
          <w:b/>
          <w:bCs/>
          <w:color w:val="404040"/>
          <w:sz w:val="22"/>
          <w:szCs w:val="22"/>
        </w:rPr>
        <w:t>What does obtaining or retaining business include?</w:t>
      </w:r>
    </w:p>
    <w:p w:rsidR="00D04605" w:rsidRDefault="00D04605" w:rsidP="006C1840">
      <w:pPr>
        <w:pStyle w:val="Heading2"/>
        <w:numPr>
          <w:ilvl w:val="0"/>
          <w:numId w:val="4"/>
        </w:numPr>
        <w:ind w:left="144" w:hanging="144"/>
        <w:rPr>
          <w:rFonts w:ascii="Arial" w:hAnsi="Arial" w:cs="Arial"/>
          <w:color w:val="404040"/>
          <w:sz w:val="22"/>
          <w:szCs w:val="22"/>
        </w:rPr>
      </w:pPr>
      <w:r w:rsidRPr="006C1840">
        <w:rPr>
          <w:rFonts w:ascii="Arial" w:hAnsi="Arial" w:cs="Arial"/>
          <w:color w:val="404040"/>
          <w:sz w:val="22"/>
          <w:szCs w:val="22"/>
        </w:rPr>
        <w:t>The “obtaining or retaining business” element is interpreted broadly to include any business advantage, such as:</w:t>
      </w:r>
    </w:p>
    <w:p w:rsidR="000128CF" w:rsidRPr="000128CF" w:rsidRDefault="000128CF" w:rsidP="000128CF">
      <w:pPr>
        <w:spacing w:after="0"/>
      </w:pPr>
    </w:p>
    <w:p w:rsidR="00D04605" w:rsidRPr="006C1840" w:rsidRDefault="000128CF" w:rsidP="000128CF">
      <w:pPr>
        <w:pStyle w:val="Heading2"/>
        <w:numPr>
          <w:ilvl w:val="0"/>
          <w:numId w:val="6"/>
        </w:numPr>
        <w:ind w:left="144" w:hanging="144"/>
        <w:rPr>
          <w:rFonts w:ascii="Arial" w:hAnsi="Arial" w:cs="Arial"/>
          <w:color w:val="404040"/>
          <w:sz w:val="22"/>
          <w:szCs w:val="22"/>
        </w:rPr>
      </w:pPr>
      <w:r>
        <w:rPr>
          <w:rFonts w:ascii="Arial" w:hAnsi="Arial" w:cs="Arial"/>
          <w:color w:val="404040"/>
          <w:sz w:val="22"/>
          <w:szCs w:val="22"/>
        </w:rPr>
        <w:t xml:space="preserve"> </w:t>
      </w:r>
      <w:r w:rsidR="00D04605" w:rsidRPr="000128CF">
        <w:rPr>
          <w:rFonts w:ascii="Arial" w:hAnsi="Arial" w:cs="Arial"/>
          <w:color w:val="404040"/>
          <w:sz w:val="22"/>
          <w:szCs w:val="22"/>
        </w:rPr>
        <w:t>obtaining a permit,</w:t>
      </w:r>
      <w:r w:rsidR="00D04605" w:rsidRPr="006C1840">
        <w:rPr>
          <w:rFonts w:ascii="Arial" w:hAnsi="Arial" w:cs="Arial"/>
          <w:color w:val="404040"/>
          <w:sz w:val="22"/>
          <w:szCs w:val="22"/>
        </w:rPr>
        <w:tab/>
      </w:r>
    </w:p>
    <w:p w:rsidR="00D04605" w:rsidRPr="006C1840" w:rsidRDefault="00D04605" w:rsidP="006C1840">
      <w:pPr>
        <w:pStyle w:val="Heading2"/>
        <w:numPr>
          <w:ilvl w:val="0"/>
          <w:numId w:val="6"/>
        </w:numPr>
        <w:ind w:left="144" w:hanging="144"/>
        <w:rPr>
          <w:rFonts w:ascii="Arial" w:hAnsi="Arial" w:cs="Arial"/>
          <w:color w:val="404040"/>
          <w:sz w:val="22"/>
          <w:szCs w:val="22"/>
        </w:rPr>
      </w:pPr>
      <w:r w:rsidRPr="006C1840">
        <w:rPr>
          <w:rFonts w:ascii="Arial" w:hAnsi="Arial" w:cs="Arial"/>
          <w:color w:val="404040"/>
          <w:sz w:val="22"/>
          <w:szCs w:val="22"/>
        </w:rPr>
        <w:t xml:space="preserve"> winning a contract, </w:t>
      </w:r>
    </w:p>
    <w:p w:rsidR="00D04605" w:rsidRPr="006C1840" w:rsidRDefault="00D04605" w:rsidP="006C1840">
      <w:pPr>
        <w:pStyle w:val="Heading2"/>
        <w:numPr>
          <w:ilvl w:val="0"/>
          <w:numId w:val="6"/>
        </w:numPr>
        <w:ind w:left="144" w:hanging="144"/>
        <w:rPr>
          <w:rFonts w:ascii="Arial" w:hAnsi="Arial" w:cs="Arial"/>
          <w:color w:val="404040"/>
          <w:sz w:val="22"/>
          <w:szCs w:val="22"/>
        </w:rPr>
      </w:pPr>
      <w:r w:rsidRPr="006C1840">
        <w:rPr>
          <w:rFonts w:ascii="Arial" w:hAnsi="Arial" w:cs="Arial"/>
          <w:color w:val="404040"/>
          <w:sz w:val="22"/>
          <w:szCs w:val="22"/>
        </w:rPr>
        <w:t xml:space="preserve"> influencing the procurement process,</w:t>
      </w:r>
    </w:p>
    <w:p w:rsidR="00D04605" w:rsidRPr="006C1840" w:rsidRDefault="00D04605" w:rsidP="006C1840">
      <w:pPr>
        <w:pStyle w:val="Heading2"/>
        <w:numPr>
          <w:ilvl w:val="0"/>
          <w:numId w:val="6"/>
        </w:numPr>
        <w:ind w:left="144" w:hanging="144"/>
        <w:rPr>
          <w:rFonts w:ascii="Arial" w:hAnsi="Arial" w:cs="Arial"/>
          <w:color w:val="404040"/>
          <w:sz w:val="22"/>
          <w:szCs w:val="22"/>
        </w:rPr>
      </w:pPr>
      <w:r w:rsidRPr="006C1840">
        <w:rPr>
          <w:rFonts w:ascii="Arial" w:hAnsi="Arial" w:cs="Arial"/>
          <w:color w:val="404040"/>
          <w:sz w:val="22"/>
          <w:szCs w:val="22"/>
        </w:rPr>
        <w:t xml:space="preserve"> circumventing the rules for importation of products,</w:t>
      </w:r>
    </w:p>
    <w:p w:rsidR="00D04605" w:rsidRPr="006C1840" w:rsidRDefault="00D04605" w:rsidP="006C1840">
      <w:pPr>
        <w:pStyle w:val="Heading2"/>
        <w:numPr>
          <w:ilvl w:val="0"/>
          <w:numId w:val="6"/>
        </w:numPr>
        <w:ind w:left="144" w:hanging="144"/>
        <w:rPr>
          <w:rFonts w:ascii="Arial" w:hAnsi="Arial" w:cs="Arial"/>
          <w:color w:val="404040"/>
          <w:sz w:val="22"/>
          <w:szCs w:val="22"/>
        </w:rPr>
      </w:pPr>
      <w:r w:rsidRPr="006C1840">
        <w:rPr>
          <w:rFonts w:ascii="Arial" w:hAnsi="Arial" w:cs="Arial"/>
          <w:color w:val="404040"/>
          <w:sz w:val="22"/>
          <w:szCs w:val="22"/>
        </w:rPr>
        <w:t xml:space="preserve"> evading taxes or penalties, </w:t>
      </w:r>
    </w:p>
    <w:p w:rsidR="00D04605" w:rsidRPr="006C1840" w:rsidRDefault="00D04605" w:rsidP="006C1840">
      <w:pPr>
        <w:pStyle w:val="Heading2"/>
        <w:numPr>
          <w:ilvl w:val="0"/>
          <w:numId w:val="6"/>
        </w:numPr>
        <w:ind w:left="144" w:hanging="144"/>
        <w:rPr>
          <w:rFonts w:ascii="Arial" w:hAnsi="Arial" w:cs="Arial"/>
          <w:color w:val="404040"/>
          <w:sz w:val="22"/>
          <w:szCs w:val="22"/>
        </w:rPr>
      </w:pPr>
      <w:r w:rsidRPr="006C1840">
        <w:rPr>
          <w:rFonts w:ascii="Arial" w:hAnsi="Arial" w:cs="Arial"/>
          <w:color w:val="404040"/>
          <w:sz w:val="22"/>
          <w:szCs w:val="22"/>
        </w:rPr>
        <w:t xml:space="preserve"> influencing the adjudication of lawsuits or enforcement action,</w:t>
      </w:r>
    </w:p>
    <w:p w:rsidR="00D04605" w:rsidRPr="006C1840" w:rsidRDefault="00D04605" w:rsidP="006C1840">
      <w:pPr>
        <w:pStyle w:val="Heading2"/>
        <w:numPr>
          <w:ilvl w:val="0"/>
          <w:numId w:val="6"/>
        </w:numPr>
        <w:ind w:left="144" w:hanging="144"/>
        <w:rPr>
          <w:rFonts w:ascii="Arial" w:hAnsi="Arial" w:cs="Arial"/>
          <w:color w:val="404040"/>
          <w:sz w:val="22"/>
          <w:szCs w:val="22"/>
        </w:rPr>
      </w:pPr>
      <w:r w:rsidRPr="006C1840">
        <w:rPr>
          <w:rFonts w:ascii="Arial" w:hAnsi="Arial" w:cs="Arial"/>
          <w:color w:val="404040"/>
          <w:sz w:val="22"/>
          <w:szCs w:val="22"/>
        </w:rPr>
        <w:lastRenderedPageBreak/>
        <w:t xml:space="preserve"> obtaining exceptions to regulations, or </w:t>
      </w:r>
    </w:p>
    <w:p w:rsidR="00D04605" w:rsidRPr="006C1840" w:rsidRDefault="000128CF" w:rsidP="006C1840">
      <w:pPr>
        <w:pStyle w:val="Heading2"/>
        <w:numPr>
          <w:ilvl w:val="0"/>
          <w:numId w:val="6"/>
        </w:numPr>
        <w:ind w:left="144" w:hanging="144"/>
        <w:rPr>
          <w:rFonts w:ascii="Arial" w:hAnsi="Arial" w:cs="Arial"/>
          <w:color w:val="404040"/>
          <w:sz w:val="22"/>
          <w:szCs w:val="22"/>
        </w:rPr>
      </w:pPr>
      <w:r>
        <w:rPr>
          <w:rFonts w:ascii="Arial" w:hAnsi="Arial" w:cs="Arial"/>
          <w:color w:val="404040"/>
          <w:sz w:val="22"/>
          <w:szCs w:val="22"/>
        </w:rPr>
        <w:t xml:space="preserve"> </w:t>
      </w:r>
      <w:r w:rsidR="00D04605" w:rsidRPr="006C1840">
        <w:rPr>
          <w:rFonts w:ascii="Arial" w:hAnsi="Arial" w:cs="Arial"/>
          <w:color w:val="404040"/>
          <w:sz w:val="22"/>
          <w:szCs w:val="22"/>
        </w:rPr>
        <w:t>avoiding contract termination.</w:t>
      </w:r>
    </w:p>
    <w:p w:rsidR="006C1840" w:rsidRDefault="006C1840">
      <w:pPr>
        <w:pStyle w:val="Heading1"/>
        <w:ind w:left="0" w:firstLine="0"/>
        <w:rPr>
          <w:rFonts w:ascii="Arial" w:hAnsi="Arial" w:cs="Arial"/>
          <w:b/>
          <w:bCs/>
          <w:color w:val="404040"/>
          <w:sz w:val="22"/>
          <w:szCs w:val="22"/>
        </w:rPr>
      </w:pPr>
    </w:p>
    <w:p w:rsidR="00D04605" w:rsidRPr="006C1840" w:rsidRDefault="00D04605">
      <w:pPr>
        <w:pStyle w:val="Heading1"/>
        <w:ind w:left="0" w:firstLine="0"/>
        <w:rPr>
          <w:rFonts w:ascii="Arial" w:hAnsi="Arial" w:cs="Arial"/>
          <w:b/>
          <w:bCs/>
          <w:color w:val="404040"/>
          <w:sz w:val="22"/>
          <w:szCs w:val="22"/>
        </w:rPr>
      </w:pPr>
      <w:r w:rsidRPr="006C1840">
        <w:rPr>
          <w:rFonts w:ascii="Arial" w:hAnsi="Arial" w:cs="Arial"/>
          <w:b/>
          <w:bCs/>
          <w:color w:val="404040"/>
          <w:sz w:val="22"/>
          <w:szCs w:val="22"/>
        </w:rPr>
        <w:t>Who are Foreign Officials?</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 xml:space="preserve">The FCPA defines “foreign official” very broadly. </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 xml:space="preserve">A “foreign official” is an officer or employee of a foreign government or “public international organization” (or any department, agency or instrumentality thereof), any candidate for foreign political office, or any person acting in an official capacity for or on behalf of any such government or public international organization. </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A “foreign official” includes not only a person who performs traditional governmental or administrative functions, but also an employee of a company or other business entity in which a governmental b</w:t>
      </w:r>
      <w:r w:rsidR="000128CF">
        <w:rPr>
          <w:rFonts w:ascii="Arial" w:hAnsi="Arial" w:cs="Arial"/>
          <w:color w:val="404040"/>
          <w:sz w:val="22"/>
          <w:szCs w:val="22"/>
        </w:rPr>
        <w:t xml:space="preserve">ody has an ownership interest. </w:t>
      </w:r>
      <w:r w:rsidRPr="006C1840">
        <w:rPr>
          <w:rFonts w:ascii="Arial" w:hAnsi="Arial" w:cs="Arial"/>
          <w:color w:val="404040"/>
          <w:sz w:val="22"/>
          <w:szCs w:val="22"/>
        </w:rPr>
        <w:t>Such employee can qualify as a foreign official even if he or she is engaged in commercial, rather than governmental, activities.</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b/>
          <w:bCs/>
          <w:color w:val="404040"/>
          <w:sz w:val="22"/>
          <w:szCs w:val="22"/>
        </w:rPr>
      </w:pPr>
      <w:r w:rsidRPr="006C1840">
        <w:rPr>
          <w:rFonts w:ascii="Arial" w:hAnsi="Arial" w:cs="Arial"/>
          <w:b/>
          <w:bCs/>
          <w:color w:val="404040"/>
          <w:sz w:val="22"/>
          <w:szCs w:val="22"/>
        </w:rPr>
        <w:t>Is a professor at a foreign, state university a “Foreign Official?”</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Employees of state-owned enterprises, including faculty at foreign universities, may be considered “foreign officials” for purposes of the FCPA.  As a result, a professor or other employee of a state-run university could be considered a “foreign official” for purposes of the FCPA.</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b/>
          <w:bCs/>
          <w:color w:val="404040"/>
          <w:sz w:val="22"/>
          <w:szCs w:val="22"/>
        </w:rPr>
      </w:pPr>
      <w:r w:rsidRPr="006C1840">
        <w:rPr>
          <w:rFonts w:ascii="Arial" w:hAnsi="Arial" w:cs="Arial"/>
          <w:b/>
          <w:bCs/>
          <w:color w:val="404040"/>
          <w:sz w:val="22"/>
          <w:szCs w:val="22"/>
        </w:rPr>
        <w:t>GIFTS AND ENTERTAINMENT</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 xml:space="preserve">Gifts to foreign officials and to government organizations, charities and other organizations in which a foreign official is or might be involved could potentially cause a violation of the FCPA. </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The statute co</w:t>
      </w:r>
      <w:r w:rsidR="000128CF">
        <w:rPr>
          <w:rFonts w:ascii="Arial" w:hAnsi="Arial" w:cs="Arial"/>
          <w:color w:val="404040"/>
          <w:sz w:val="22"/>
          <w:szCs w:val="22"/>
        </w:rPr>
        <w:t xml:space="preserve">ntains no monetary thresholds. </w:t>
      </w:r>
      <w:r w:rsidRPr="006C1840">
        <w:rPr>
          <w:rFonts w:ascii="Arial" w:hAnsi="Arial" w:cs="Arial"/>
          <w:color w:val="404040"/>
          <w:sz w:val="22"/>
          <w:szCs w:val="22"/>
        </w:rPr>
        <w:t xml:space="preserve">Therefore, gifts other than those of nominal value, such as those bearing the University’s brand or logo, should not be given without the prior review </w:t>
      </w:r>
      <w:r w:rsidR="0089057B">
        <w:rPr>
          <w:rFonts w:ascii="Arial" w:hAnsi="Arial" w:cs="Arial"/>
          <w:color w:val="404040"/>
          <w:sz w:val="22"/>
          <w:szCs w:val="22"/>
        </w:rPr>
        <w:t>by</w:t>
      </w:r>
      <w:r w:rsidRPr="006C1840">
        <w:rPr>
          <w:rFonts w:ascii="Arial" w:hAnsi="Arial" w:cs="Arial"/>
          <w:color w:val="404040"/>
          <w:sz w:val="22"/>
          <w:szCs w:val="22"/>
        </w:rPr>
        <w:t xml:space="preserve"> </w:t>
      </w:r>
      <w:r w:rsidR="0089057B">
        <w:rPr>
          <w:rFonts w:ascii="Arial" w:hAnsi="Arial" w:cs="Arial"/>
          <w:color w:val="404040"/>
          <w:sz w:val="22"/>
          <w:szCs w:val="22"/>
        </w:rPr>
        <w:t xml:space="preserve">Chapman’s </w:t>
      </w:r>
      <w:r w:rsidR="000128CF">
        <w:rPr>
          <w:rFonts w:ascii="Arial" w:hAnsi="Arial" w:cs="Arial"/>
          <w:color w:val="404040"/>
          <w:sz w:val="22"/>
          <w:szCs w:val="22"/>
        </w:rPr>
        <w:t xml:space="preserve">Office of </w:t>
      </w:r>
      <w:r w:rsidR="0089057B">
        <w:rPr>
          <w:rFonts w:ascii="Arial" w:hAnsi="Arial" w:cs="Arial"/>
          <w:color w:val="404040"/>
          <w:sz w:val="22"/>
          <w:szCs w:val="22"/>
        </w:rPr>
        <w:t>Legal Affairs</w:t>
      </w:r>
      <w:r w:rsidRPr="006C1840">
        <w:rPr>
          <w:rFonts w:ascii="Arial" w:hAnsi="Arial" w:cs="Arial"/>
          <w:color w:val="404040"/>
          <w:sz w:val="22"/>
          <w:szCs w:val="22"/>
        </w:rPr>
        <w:t>.</w:t>
      </w:r>
    </w:p>
    <w:p w:rsidR="00D04605" w:rsidRPr="006C1840" w:rsidRDefault="00D04605">
      <w:pPr>
        <w:pStyle w:val="Heading2"/>
        <w:ind w:left="144" w:hanging="144"/>
        <w:rPr>
          <w:rFonts w:ascii="Arial" w:hAnsi="Arial" w:cs="Arial"/>
          <w:color w:val="404040"/>
          <w:sz w:val="22"/>
          <w:szCs w:val="22"/>
        </w:rPr>
      </w:pPr>
    </w:p>
    <w:p w:rsidR="00D04605" w:rsidRPr="006C1840" w:rsidRDefault="00D04605" w:rsidP="000128CF">
      <w:pPr>
        <w:pStyle w:val="Heading1"/>
        <w:numPr>
          <w:ilvl w:val="0"/>
          <w:numId w:val="7"/>
        </w:numPr>
        <w:rPr>
          <w:rFonts w:ascii="Arial" w:hAnsi="Arial" w:cs="Arial"/>
          <w:b/>
          <w:bCs/>
          <w:color w:val="404040"/>
          <w:sz w:val="22"/>
          <w:szCs w:val="22"/>
        </w:rPr>
      </w:pPr>
      <w:r w:rsidRPr="006C1840">
        <w:rPr>
          <w:rFonts w:ascii="Arial" w:hAnsi="Arial" w:cs="Arial"/>
          <w:b/>
          <w:bCs/>
          <w:color w:val="404040"/>
          <w:sz w:val="22"/>
          <w:szCs w:val="22"/>
        </w:rPr>
        <w:t xml:space="preserve">GIFTS </w:t>
      </w:r>
    </w:p>
    <w:p w:rsidR="000128CF" w:rsidRDefault="000128CF" w:rsidP="000128CF">
      <w:pPr>
        <w:pStyle w:val="Heading1"/>
        <w:ind w:left="0" w:firstLine="0"/>
        <w:rPr>
          <w:rFonts w:ascii="Arial" w:hAnsi="Arial" w:cs="Arial"/>
          <w:b/>
          <w:bCs/>
          <w:color w:val="404040"/>
          <w:sz w:val="22"/>
          <w:szCs w:val="22"/>
        </w:rPr>
      </w:pPr>
    </w:p>
    <w:p w:rsidR="00D04605" w:rsidRPr="000128CF" w:rsidRDefault="00D04605" w:rsidP="000128CF">
      <w:pPr>
        <w:pStyle w:val="Heading1"/>
        <w:ind w:left="0" w:firstLine="0"/>
        <w:rPr>
          <w:rFonts w:ascii="Arial" w:hAnsi="Arial" w:cs="Arial"/>
          <w:bCs/>
          <w:color w:val="404040"/>
          <w:sz w:val="22"/>
          <w:szCs w:val="22"/>
        </w:rPr>
      </w:pPr>
      <w:r w:rsidRPr="000128CF">
        <w:rPr>
          <w:rFonts w:ascii="Arial" w:hAnsi="Arial" w:cs="Arial"/>
          <w:bCs/>
          <w:color w:val="404040"/>
          <w:sz w:val="22"/>
          <w:szCs w:val="22"/>
        </w:rPr>
        <w:t xml:space="preserve">When contemplating a gift, factors to consider include the value of the gift and whether the gift: </w:t>
      </w:r>
    </w:p>
    <w:p w:rsidR="00D04605" w:rsidRPr="006C1840" w:rsidRDefault="00D04605" w:rsidP="00BC761B">
      <w:pPr>
        <w:pStyle w:val="Heading2"/>
        <w:numPr>
          <w:ilvl w:val="0"/>
          <w:numId w:val="3"/>
        </w:numPr>
        <w:ind w:left="288" w:hanging="144"/>
        <w:rPr>
          <w:rFonts w:ascii="Arial" w:hAnsi="Arial" w:cs="Arial"/>
          <w:color w:val="404040"/>
          <w:sz w:val="22"/>
          <w:szCs w:val="22"/>
        </w:rPr>
      </w:pPr>
      <w:r w:rsidRPr="006C1840">
        <w:rPr>
          <w:rFonts w:ascii="Arial" w:hAnsi="Arial" w:cs="Arial"/>
          <w:color w:val="404040"/>
          <w:sz w:val="22"/>
          <w:szCs w:val="22"/>
        </w:rPr>
        <w:t xml:space="preserve">1) is related to a request for official action, </w:t>
      </w:r>
    </w:p>
    <w:p w:rsidR="00D04605" w:rsidRPr="006C1840" w:rsidRDefault="00D04605" w:rsidP="00BC761B">
      <w:pPr>
        <w:pStyle w:val="Heading2"/>
        <w:numPr>
          <w:ilvl w:val="0"/>
          <w:numId w:val="3"/>
        </w:numPr>
        <w:ind w:left="288" w:hanging="144"/>
        <w:rPr>
          <w:rFonts w:ascii="Arial" w:hAnsi="Arial" w:cs="Arial"/>
          <w:color w:val="404040"/>
          <w:sz w:val="22"/>
          <w:szCs w:val="22"/>
        </w:rPr>
      </w:pPr>
      <w:r w:rsidRPr="006C1840">
        <w:rPr>
          <w:rFonts w:ascii="Arial" w:hAnsi="Arial" w:cs="Arial"/>
          <w:color w:val="404040"/>
          <w:sz w:val="22"/>
          <w:szCs w:val="22"/>
        </w:rPr>
        <w:t xml:space="preserve">2) is a courtesy or token, </w:t>
      </w:r>
    </w:p>
    <w:p w:rsidR="00D04605" w:rsidRPr="006C1840" w:rsidRDefault="00D04605" w:rsidP="00BC761B">
      <w:pPr>
        <w:pStyle w:val="Heading2"/>
        <w:numPr>
          <w:ilvl w:val="0"/>
          <w:numId w:val="3"/>
        </w:numPr>
        <w:ind w:left="288" w:hanging="144"/>
        <w:rPr>
          <w:rFonts w:ascii="Arial" w:hAnsi="Arial" w:cs="Arial"/>
          <w:color w:val="404040"/>
          <w:sz w:val="22"/>
          <w:szCs w:val="22"/>
        </w:rPr>
      </w:pPr>
      <w:r w:rsidRPr="006C1840">
        <w:rPr>
          <w:rFonts w:ascii="Arial" w:hAnsi="Arial" w:cs="Arial"/>
          <w:color w:val="404040"/>
          <w:sz w:val="22"/>
          <w:szCs w:val="22"/>
        </w:rPr>
        <w:t xml:space="preserve">3) would violate the laws and customs of the applicable country, </w:t>
      </w:r>
    </w:p>
    <w:p w:rsidR="00D04605" w:rsidRPr="006C1840" w:rsidRDefault="00D04605" w:rsidP="00BC761B">
      <w:pPr>
        <w:pStyle w:val="Heading2"/>
        <w:numPr>
          <w:ilvl w:val="0"/>
          <w:numId w:val="3"/>
        </w:numPr>
        <w:ind w:left="288" w:hanging="144"/>
        <w:rPr>
          <w:rFonts w:ascii="Arial" w:hAnsi="Arial" w:cs="Arial"/>
          <w:color w:val="404040"/>
          <w:sz w:val="22"/>
          <w:szCs w:val="22"/>
        </w:rPr>
      </w:pPr>
      <w:r w:rsidRPr="006C1840">
        <w:rPr>
          <w:rFonts w:ascii="Arial" w:hAnsi="Arial" w:cs="Arial"/>
          <w:color w:val="404040"/>
          <w:sz w:val="22"/>
          <w:szCs w:val="22"/>
        </w:rPr>
        <w:t xml:space="preserve">4) is one in a pattern of frequent gifts to the same person or organization, and </w:t>
      </w:r>
    </w:p>
    <w:p w:rsidR="00D04605" w:rsidRPr="006C1840" w:rsidRDefault="00D04605" w:rsidP="00BC761B">
      <w:pPr>
        <w:pStyle w:val="Heading2"/>
        <w:numPr>
          <w:ilvl w:val="0"/>
          <w:numId w:val="3"/>
        </w:numPr>
        <w:ind w:left="288" w:hanging="144"/>
        <w:rPr>
          <w:rFonts w:ascii="Arial" w:hAnsi="Arial" w:cs="Arial"/>
          <w:color w:val="404040"/>
          <w:sz w:val="22"/>
          <w:szCs w:val="22"/>
        </w:rPr>
      </w:pPr>
      <w:r w:rsidRPr="006C1840">
        <w:rPr>
          <w:rFonts w:ascii="Arial" w:hAnsi="Arial" w:cs="Arial"/>
          <w:color w:val="404040"/>
          <w:sz w:val="22"/>
          <w:szCs w:val="22"/>
        </w:rPr>
        <w:t xml:space="preserve">5) is for an organization that has a relationship with a foreign official. </w:t>
      </w:r>
    </w:p>
    <w:p w:rsidR="000128CF" w:rsidRDefault="000128CF">
      <w:pPr>
        <w:pStyle w:val="Heading2"/>
        <w:ind w:left="0" w:firstLine="0"/>
        <w:rPr>
          <w:rFonts w:ascii="Arial" w:hAnsi="Arial" w:cs="Arial"/>
          <w:color w:val="404040"/>
          <w:sz w:val="22"/>
          <w:szCs w:val="22"/>
        </w:rPr>
      </w:pPr>
    </w:p>
    <w:p w:rsidR="00D04605" w:rsidRPr="006C1840" w:rsidRDefault="00D04605">
      <w:pPr>
        <w:pStyle w:val="Heading2"/>
        <w:ind w:left="0" w:firstLine="0"/>
        <w:rPr>
          <w:rFonts w:ascii="Arial" w:hAnsi="Arial" w:cs="Arial"/>
          <w:color w:val="404040"/>
          <w:sz w:val="22"/>
          <w:szCs w:val="22"/>
        </w:rPr>
      </w:pPr>
      <w:r w:rsidRPr="006C1840">
        <w:rPr>
          <w:rFonts w:ascii="Arial" w:hAnsi="Arial" w:cs="Arial"/>
          <w:color w:val="404040"/>
          <w:sz w:val="22"/>
          <w:szCs w:val="22"/>
        </w:rPr>
        <w:t xml:space="preserve">As a general rule, cash gifts to foreign officials are prohibited. </w:t>
      </w:r>
    </w:p>
    <w:p w:rsidR="006C1840" w:rsidRDefault="006C1840">
      <w:pPr>
        <w:pStyle w:val="Heading1"/>
        <w:ind w:left="0" w:firstLine="0"/>
        <w:rPr>
          <w:rFonts w:ascii="Arial" w:hAnsi="Arial" w:cs="Arial"/>
          <w:b/>
          <w:bCs/>
          <w:color w:val="404040"/>
          <w:sz w:val="22"/>
          <w:szCs w:val="22"/>
        </w:rPr>
      </w:pPr>
    </w:p>
    <w:p w:rsidR="00D04605" w:rsidRPr="006C1840" w:rsidRDefault="00D04605" w:rsidP="000128CF">
      <w:pPr>
        <w:pStyle w:val="Heading1"/>
        <w:numPr>
          <w:ilvl w:val="0"/>
          <w:numId w:val="7"/>
        </w:numPr>
        <w:rPr>
          <w:rFonts w:ascii="Arial" w:hAnsi="Arial" w:cs="Arial"/>
          <w:b/>
          <w:bCs/>
          <w:color w:val="404040"/>
          <w:sz w:val="22"/>
          <w:szCs w:val="22"/>
        </w:rPr>
      </w:pPr>
      <w:r w:rsidRPr="006C1840">
        <w:rPr>
          <w:rFonts w:ascii="Arial" w:hAnsi="Arial" w:cs="Arial"/>
          <w:b/>
          <w:bCs/>
          <w:color w:val="404040"/>
          <w:sz w:val="22"/>
          <w:szCs w:val="22"/>
        </w:rPr>
        <w:t>ENTERTAINMENT</w:t>
      </w:r>
    </w:p>
    <w:p w:rsidR="00D04605" w:rsidRPr="006C1840" w:rsidRDefault="00D04605" w:rsidP="006C1840">
      <w:pPr>
        <w:pStyle w:val="Heading2"/>
        <w:numPr>
          <w:ilvl w:val="0"/>
          <w:numId w:val="1"/>
        </w:numPr>
        <w:ind w:left="144" w:hanging="144"/>
        <w:rPr>
          <w:rFonts w:ascii="Arial" w:hAnsi="Arial" w:cs="Arial"/>
          <w:color w:val="404040"/>
          <w:sz w:val="22"/>
          <w:szCs w:val="22"/>
        </w:rPr>
      </w:pPr>
      <w:r w:rsidRPr="006C1840">
        <w:rPr>
          <w:rFonts w:ascii="Arial" w:hAnsi="Arial" w:cs="Arial"/>
          <w:color w:val="404040"/>
          <w:sz w:val="22"/>
          <w:szCs w:val="22"/>
        </w:rPr>
        <w:t xml:space="preserve">For entertainment of foreign officials, a history of providing frequent entertainment to an official </w:t>
      </w:r>
      <w:r w:rsidRPr="006C1840">
        <w:rPr>
          <w:rFonts w:ascii="Arial" w:hAnsi="Arial" w:cs="Arial"/>
          <w:color w:val="404040"/>
          <w:sz w:val="22"/>
          <w:szCs w:val="22"/>
        </w:rPr>
        <w:lastRenderedPageBreak/>
        <w:t xml:space="preserve">who is taking favorable actions for the University could be a violation. </w:t>
      </w:r>
    </w:p>
    <w:p w:rsidR="00D04605" w:rsidRPr="006C1840" w:rsidRDefault="00D04605" w:rsidP="006C1840">
      <w:pPr>
        <w:pStyle w:val="Heading2"/>
        <w:numPr>
          <w:ilvl w:val="0"/>
          <w:numId w:val="1"/>
        </w:numPr>
        <w:ind w:left="144" w:hanging="144"/>
        <w:rPr>
          <w:rFonts w:ascii="Arial" w:hAnsi="Arial" w:cs="Arial"/>
          <w:color w:val="404040"/>
          <w:sz w:val="22"/>
          <w:szCs w:val="22"/>
        </w:rPr>
      </w:pPr>
      <w:r w:rsidRPr="006C1840">
        <w:rPr>
          <w:rFonts w:ascii="Arial" w:hAnsi="Arial" w:cs="Arial"/>
          <w:color w:val="404040"/>
          <w:sz w:val="22"/>
          <w:szCs w:val="22"/>
        </w:rPr>
        <w:t xml:space="preserve">Specific entertainment expenditures must also be allowed under the local laws and customs of the foreign country.  </w:t>
      </w:r>
    </w:p>
    <w:p w:rsidR="00D04605" w:rsidRPr="006C1840" w:rsidRDefault="00D04605" w:rsidP="006C1840">
      <w:pPr>
        <w:pStyle w:val="Heading2"/>
        <w:numPr>
          <w:ilvl w:val="0"/>
          <w:numId w:val="1"/>
        </w:numPr>
        <w:ind w:left="144" w:hanging="144"/>
        <w:rPr>
          <w:rFonts w:ascii="Arial" w:hAnsi="Arial" w:cs="Arial"/>
          <w:color w:val="404040"/>
          <w:sz w:val="22"/>
          <w:szCs w:val="22"/>
        </w:rPr>
      </w:pPr>
      <w:r w:rsidRPr="006C1840">
        <w:rPr>
          <w:rFonts w:ascii="Arial" w:hAnsi="Arial" w:cs="Arial"/>
          <w:color w:val="404040"/>
          <w:sz w:val="22"/>
          <w:szCs w:val="22"/>
        </w:rPr>
        <w:t xml:space="preserve">A “charitable donation” in a foreign country may be a violation of the FCPA, if it is intended to corruptly assist the University in obtaining needed government approvals or permits to do business in the region. </w:t>
      </w:r>
    </w:p>
    <w:p w:rsidR="006C1840" w:rsidRDefault="006C1840">
      <w:pPr>
        <w:pStyle w:val="Heading1"/>
        <w:ind w:left="0" w:firstLine="0"/>
        <w:rPr>
          <w:rFonts w:ascii="Arial" w:hAnsi="Arial" w:cs="Arial"/>
          <w:b/>
          <w:bCs/>
          <w:color w:val="404040"/>
          <w:sz w:val="22"/>
          <w:szCs w:val="22"/>
        </w:rPr>
      </w:pPr>
    </w:p>
    <w:p w:rsidR="00D04605" w:rsidRPr="006C1840" w:rsidRDefault="00D04605">
      <w:pPr>
        <w:pStyle w:val="Heading1"/>
        <w:ind w:left="0" w:firstLine="0"/>
        <w:rPr>
          <w:rFonts w:ascii="Arial" w:hAnsi="Arial" w:cs="Arial"/>
          <w:b/>
          <w:bCs/>
          <w:color w:val="404040"/>
          <w:sz w:val="22"/>
          <w:szCs w:val="22"/>
        </w:rPr>
      </w:pPr>
      <w:r w:rsidRPr="006C1840">
        <w:rPr>
          <w:rFonts w:ascii="Arial" w:hAnsi="Arial" w:cs="Arial"/>
          <w:b/>
          <w:bCs/>
          <w:color w:val="404040"/>
          <w:sz w:val="22"/>
          <w:szCs w:val="22"/>
        </w:rPr>
        <w:t>TRAVEL AND LODGING EXPENSES</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The University may reimburse foreign officials for reasonable and bona fide travel and lodging expenses directly related to:</w:t>
      </w:r>
    </w:p>
    <w:p w:rsidR="00D04605" w:rsidRPr="006C1840" w:rsidRDefault="00D04605" w:rsidP="006C1840">
      <w:pPr>
        <w:pStyle w:val="Heading2"/>
        <w:numPr>
          <w:ilvl w:val="0"/>
          <w:numId w:val="3"/>
        </w:numPr>
        <w:ind w:left="0" w:firstLine="720"/>
        <w:rPr>
          <w:rFonts w:ascii="Arial" w:hAnsi="Arial" w:cs="Arial"/>
          <w:color w:val="404040"/>
          <w:sz w:val="22"/>
          <w:szCs w:val="22"/>
        </w:rPr>
      </w:pPr>
      <w:r w:rsidRPr="006C1840">
        <w:rPr>
          <w:rFonts w:ascii="Arial" w:hAnsi="Arial" w:cs="Arial"/>
          <w:color w:val="404040"/>
          <w:sz w:val="22"/>
          <w:szCs w:val="22"/>
        </w:rPr>
        <w:t>(a) the promotion, demonstration, or explanation of products or services; or</w:t>
      </w:r>
    </w:p>
    <w:p w:rsidR="00D04605" w:rsidRPr="006C1840" w:rsidRDefault="00D04605" w:rsidP="006C1840">
      <w:pPr>
        <w:pStyle w:val="Heading2"/>
        <w:numPr>
          <w:ilvl w:val="0"/>
          <w:numId w:val="3"/>
        </w:numPr>
        <w:ind w:left="0" w:firstLine="720"/>
        <w:rPr>
          <w:rFonts w:ascii="Arial" w:hAnsi="Arial" w:cs="Arial"/>
          <w:color w:val="404040"/>
          <w:sz w:val="22"/>
          <w:szCs w:val="22"/>
        </w:rPr>
      </w:pPr>
      <w:r w:rsidRPr="006C1840">
        <w:rPr>
          <w:rFonts w:ascii="Arial" w:hAnsi="Arial" w:cs="Arial"/>
          <w:color w:val="404040"/>
          <w:sz w:val="22"/>
          <w:szCs w:val="22"/>
        </w:rPr>
        <w:t xml:space="preserve">(b) the execution or performance of a contract with a foreign government or its agency. </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color w:val="404040"/>
          <w:sz w:val="22"/>
          <w:szCs w:val="22"/>
        </w:rPr>
      </w:pPr>
      <w:r w:rsidRPr="006C1840">
        <w:rPr>
          <w:rFonts w:ascii="Arial" w:hAnsi="Arial" w:cs="Arial"/>
          <w:b/>
          <w:bCs/>
          <w:color w:val="404040"/>
          <w:sz w:val="22"/>
          <w:szCs w:val="22"/>
        </w:rPr>
        <w:t>TRAVEL AND LODGING EXPENSES</w:t>
      </w:r>
    </w:p>
    <w:p w:rsidR="00D04605" w:rsidRPr="006C1840" w:rsidRDefault="00D04605" w:rsidP="006C1840">
      <w:pPr>
        <w:pStyle w:val="Heading2"/>
        <w:numPr>
          <w:ilvl w:val="0"/>
          <w:numId w:val="1"/>
        </w:numPr>
        <w:ind w:left="144" w:hanging="144"/>
        <w:rPr>
          <w:rFonts w:ascii="Arial" w:hAnsi="Arial" w:cs="Arial"/>
          <w:color w:val="404040"/>
          <w:sz w:val="22"/>
          <w:szCs w:val="22"/>
        </w:rPr>
      </w:pPr>
      <w:r w:rsidRPr="006C1840">
        <w:rPr>
          <w:rFonts w:ascii="Arial" w:hAnsi="Arial" w:cs="Arial"/>
          <w:color w:val="404040"/>
          <w:sz w:val="22"/>
          <w:szCs w:val="22"/>
        </w:rPr>
        <w:t xml:space="preserve">Where travel expenses are reasonable and genuine, the University should pay the expenses directly to the hotel or vendor, rather than reimbursing the foreign official.  The University should also notify the applicable governmental entity that such expenses will be paid by the University in accordance with the requirements of a written contract between the parties. </w:t>
      </w:r>
    </w:p>
    <w:p w:rsidR="00D04605" w:rsidRPr="006C1840" w:rsidRDefault="00D04605" w:rsidP="006C1840">
      <w:pPr>
        <w:pStyle w:val="Heading2"/>
        <w:numPr>
          <w:ilvl w:val="0"/>
          <w:numId w:val="1"/>
        </w:numPr>
        <w:ind w:left="144" w:hanging="144"/>
        <w:rPr>
          <w:rFonts w:ascii="Arial" w:hAnsi="Arial" w:cs="Arial"/>
          <w:color w:val="404040"/>
          <w:sz w:val="22"/>
          <w:szCs w:val="22"/>
        </w:rPr>
      </w:pPr>
      <w:r w:rsidRPr="006C1840">
        <w:rPr>
          <w:rFonts w:ascii="Arial" w:hAnsi="Arial" w:cs="Arial"/>
          <w:color w:val="404040"/>
          <w:sz w:val="22"/>
          <w:szCs w:val="22"/>
        </w:rPr>
        <w:t>University employees may not provide travel or entertainment expenses for the family members or friends of a Foreign Official without an independent, legitimate business purpose for such payment.</w:t>
      </w:r>
    </w:p>
    <w:p w:rsidR="006C1840" w:rsidRDefault="006C1840">
      <w:pPr>
        <w:pStyle w:val="Heading1"/>
        <w:ind w:left="0" w:firstLine="0"/>
        <w:rPr>
          <w:rFonts w:ascii="Arial" w:hAnsi="Arial" w:cs="Arial"/>
          <w:b/>
          <w:bCs/>
          <w:color w:val="404040"/>
          <w:sz w:val="22"/>
          <w:szCs w:val="22"/>
        </w:rPr>
      </w:pPr>
    </w:p>
    <w:p w:rsidR="00D04605" w:rsidRPr="006C1840" w:rsidRDefault="00D04605">
      <w:pPr>
        <w:pStyle w:val="Heading1"/>
        <w:ind w:left="0" w:firstLine="0"/>
        <w:rPr>
          <w:rFonts w:ascii="Arial" w:hAnsi="Arial" w:cs="Arial"/>
          <w:color w:val="404040"/>
          <w:sz w:val="22"/>
          <w:szCs w:val="22"/>
        </w:rPr>
      </w:pPr>
      <w:r w:rsidRPr="006C1840">
        <w:rPr>
          <w:rFonts w:ascii="Arial" w:hAnsi="Arial" w:cs="Arial"/>
          <w:b/>
          <w:bCs/>
          <w:color w:val="404040"/>
          <w:sz w:val="22"/>
          <w:szCs w:val="22"/>
        </w:rPr>
        <w:t>FACILITATING OR EXPEDITING PAYMENTS</w:t>
      </w:r>
    </w:p>
    <w:p w:rsidR="00D04605" w:rsidRPr="006C1840" w:rsidRDefault="00D04605" w:rsidP="006C1840">
      <w:pPr>
        <w:pStyle w:val="Heading2"/>
        <w:numPr>
          <w:ilvl w:val="0"/>
          <w:numId w:val="1"/>
        </w:numPr>
        <w:ind w:left="144" w:hanging="144"/>
        <w:rPr>
          <w:rFonts w:ascii="Arial" w:hAnsi="Arial" w:cs="Arial"/>
          <w:color w:val="404040"/>
          <w:sz w:val="22"/>
          <w:szCs w:val="22"/>
        </w:rPr>
      </w:pPr>
      <w:r w:rsidRPr="006C1840">
        <w:rPr>
          <w:rFonts w:ascii="Arial" w:hAnsi="Arial" w:cs="Arial"/>
          <w:color w:val="404040"/>
          <w:sz w:val="22"/>
          <w:szCs w:val="22"/>
        </w:rPr>
        <w:t xml:space="preserve">University employees </w:t>
      </w:r>
      <w:r w:rsidR="000128CF">
        <w:rPr>
          <w:rFonts w:ascii="Arial" w:hAnsi="Arial" w:cs="Arial"/>
          <w:color w:val="404040"/>
          <w:sz w:val="22"/>
          <w:szCs w:val="22"/>
        </w:rPr>
        <w:t>should</w:t>
      </w:r>
      <w:r w:rsidRPr="006C1840">
        <w:rPr>
          <w:rFonts w:ascii="Arial" w:hAnsi="Arial" w:cs="Arial"/>
          <w:color w:val="404040"/>
          <w:sz w:val="22"/>
          <w:szCs w:val="22"/>
        </w:rPr>
        <w:t xml:space="preserve"> not promise, offer or make “Facilitation” or “Grease” payments, or authorize an agent or consultant to do so, unless the payment is made to protect human health or safety.</w:t>
      </w:r>
    </w:p>
    <w:p w:rsidR="00D04605" w:rsidRPr="006C1840" w:rsidRDefault="00D04605">
      <w:pPr>
        <w:pStyle w:val="Heading2"/>
        <w:ind w:left="0" w:firstLine="0"/>
        <w:rPr>
          <w:rFonts w:ascii="Arial" w:hAnsi="Arial" w:cs="Arial"/>
          <w:color w:val="404040"/>
          <w:sz w:val="22"/>
          <w:szCs w:val="22"/>
        </w:rPr>
      </w:pPr>
    </w:p>
    <w:p w:rsidR="00D04605" w:rsidRPr="006C1840" w:rsidRDefault="00D04605">
      <w:pPr>
        <w:pStyle w:val="Heading2"/>
        <w:ind w:left="0" w:firstLine="0"/>
        <w:rPr>
          <w:rFonts w:ascii="Arial" w:hAnsi="Arial" w:cs="Arial"/>
          <w:color w:val="404040"/>
          <w:sz w:val="22"/>
          <w:szCs w:val="22"/>
        </w:rPr>
      </w:pPr>
      <w:r w:rsidRPr="006C1840">
        <w:rPr>
          <w:rFonts w:ascii="Arial" w:hAnsi="Arial" w:cs="Arial"/>
          <w:color w:val="404040"/>
          <w:sz w:val="22"/>
          <w:szCs w:val="22"/>
        </w:rPr>
        <w:t>“Facilitation” or “Grease” payments are small payments made to prompt a low-level government official to do what he or she is supposed to do under the law of the official’s locality; for instance, provide police protection, deliver mail, schedule inspections, provide phone service or process governmental papers.</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color w:val="404040"/>
          <w:sz w:val="22"/>
          <w:szCs w:val="22"/>
        </w:rPr>
      </w:pPr>
      <w:r w:rsidRPr="006C1840">
        <w:rPr>
          <w:rFonts w:ascii="Arial" w:hAnsi="Arial" w:cs="Arial"/>
          <w:b/>
          <w:bCs/>
          <w:color w:val="404040"/>
          <w:sz w:val="22"/>
          <w:szCs w:val="22"/>
        </w:rPr>
        <w:t>FACILITATING OR EXPEDITING PAYMENTS</w:t>
      </w:r>
    </w:p>
    <w:p w:rsidR="00D04605" w:rsidRDefault="00D04605" w:rsidP="006C1840">
      <w:pPr>
        <w:pStyle w:val="Heading2"/>
        <w:numPr>
          <w:ilvl w:val="0"/>
          <w:numId w:val="1"/>
        </w:numPr>
        <w:ind w:left="0" w:hanging="144"/>
        <w:rPr>
          <w:rFonts w:ascii="Arial" w:hAnsi="Arial" w:cs="Arial"/>
          <w:color w:val="000000"/>
          <w:sz w:val="22"/>
          <w:szCs w:val="22"/>
        </w:rPr>
      </w:pPr>
      <w:r w:rsidRPr="006C1840">
        <w:rPr>
          <w:rFonts w:ascii="Arial" w:hAnsi="Arial" w:cs="Arial"/>
          <w:color w:val="404040"/>
          <w:sz w:val="22"/>
          <w:szCs w:val="22"/>
        </w:rPr>
        <w:t xml:space="preserve">Although permitted by the FCPA, there are a number of problems associated with the payment of “facilitating or expediting payments,” </w:t>
      </w:r>
      <w:r w:rsidRPr="006C1840">
        <w:rPr>
          <w:rFonts w:ascii="Arial" w:hAnsi="Arial" w:cs="Arial"/>
          <w:color w:val="000000"/>
          <w:sz w:val="22"/>
          <w:szCs w:val="22"/>
        </w:rPr>
        <w:t>including the following:</w:t>
      </w:r>
    </w:p>
    <w:p w:rsidR="000128CF" w:rsidRPr="000128CF" w:rsidRDefault="000128CF" w:rsidP="000128CF">
      <w:pPr>
        <w:spacing w:after="0" w:line="240" w:lineRule="auto"/>
      </w:pPr>
    </w:p>
    <w:p w:rsidR="00D04605" w:rsidRPr="00EC25B0" w:rsidRDefault="00D04605" w:rsidP="00EC25B0">
      <w:pPr>
        <w:pStyle w:val="Heading2"/>
        <w:numPr>
          <w:ilvl w:val="0"/>
          <w:numId w:val="3"/>
        </w:numPr>
        <w:ind w:left="0" w:firstLine="360"/>
        <w:rPr>
          <w:rFonts w:ascii="Arial" w:hAnsi="Arial" w:cs="Arial"/>
          <w:color w:val="404040"/>
          <w:sz w:val="22"/>
          <w:szCs w:val="22"/>
        </w:rPr>
      </w:pPr>
      <w:r w:rsidRPr="006C1840">
        <w:rPr>
          <w:rFonts w:ascii="Arial" w:hAnsi="Arial" w:cs="Arial"/>
          <w:color w:val="000000"/>
          <w:sz w:val="22"/>
          <w:szCs w:val="22"/>
        </w:rPr>
        <w:t xml:space="preserve">  </w:t>
      </w:r>
      <w:r w:rsidRPr="00EC25B0">
        <w:rPr>
          <w:rFonts w:ascii="Arial" w:hAnsi="Arial" w:cs="Arial"/>
          <w:color w:val="404040"/>
          <w:sz w:val="22"/>
          <w:szCs w:val="22"/>
        </w:rPr>
        <w:t xml:space="preserve">(a) Some employees are citizens or residents of countries that prohibit foreign bribery, but do not make an exception for facilitating or expediting payments. </w:t>
      </w:r>
    </w:p>
    <w:p w:rsidR="00D04605" w:rsidRPr="00EC25B0" w:rsidRDefault="00D04605" w:rsidP="00EC25B0">
      <w:pPr>
        <w:pStyle w:val="Heading2"/>
        <w:numPr>
          <w:ilvl w:val="0"/>
          <w:numId w:val="3"/>
        </w:numPr>
        <w:ind w:left="0" w:firstLine="360"/>
        <w:rPr>
          <w:rFonts w:ascii="Arial" w:hAnsi="Arial" w:cs="Arial"/>
          <w:color w:val="404040"/>
          <w:sz w:val="22"/>
          <w:szCs w:val="22"/>
        </w:rPr>
      </w:pPr>
      <w:r w:rsidRPr="00EC25B0">
        <w:rPr>
          <w:rFonts w:ascii="Arial" w:hAnsi="Arial" w:cs="Arial"/>
          <w:color w:val="404040"/>
          <w:sz w:val="22"/>
          <w:szCs w:val="22"/>
        </w:rPr>
        <w:t xml:space="preserve">  (b) Facilitating or expediting payments are likely to be illegal under local law.</w:t>
      </w:r>
    </w:p>
    <w:p w:rsidR="00D04605" w:rsidRPr="00EC25B0" w:rsidRDefault="00D04605" w:rsidP="00EC25B0">
      <w:pPr>
        <w:pStyle w:val="Heading2"/>
        <w:numPr>
          <w:ilvl w:val="0"/>
          <w:numId w:val="3"/>
        </w:numPr>
        <w:ind w:left="0" w:firstLine="360"/>
        <w:rPr>
          <w:rFonts w:ascii="Arial" w:hAnsi="Arial" w:cs="Arial"/>
          <w:color w:val="404040"/>
          <w:sz w:val="22"/>
          <w:szCs w:val="22"/>
        </w:rPr>
      </w:pPr>
      <w:r w:rsidRPr="00EC25B0">
        <w:rPr>
          <w:rFonts w:ascii="Arial" w:hAnsi="Arial" w:cs="Arial"/>
          <w:color w:val="404040"/>
          <w:sz w:val="22"/>
          <w:szCs w:val="22"/>
        </w:rPr>
        <w:t xml:space="preserve">  (c) The line between routine and non-routine government action can be difficult to draw.</w:t>
      </w:r>
    </w:p>
    <w:p w:rsidR="00D04605" w:rsidRPr="00EC25B0" w:rsidRDefault="00D04605" w:rsidP="00EC25B0">
      <w:pPr>
        <w:pStyle w:val="Heading2"/>
        <w:numPr>
          <w:ilvl w:val="0"/>
          <w:numId w:val="3"/>
        </w:numPr>
        <w:ind w:left="0" w:firstLine="360"/>
        <w:rPr>
          <w:rFonts w:ascii="Arial" w:hAnsi="Arial" w:cs="Arial"/>
          <w:color w:val="404040"/>
          <w:sz w:val="22"/>
          <w:szCs w:val="22"/>
        </w:rPr>
      </w:pPr>
      <w:r w:rsidRPr="00EC25B0">
        <w:rPr>
          <w:rFonts w:ascii="Arial" w:hAnsi="Arial" w:cs="Arial"/>
          <w:color w:val="404040"/>
          <w:sz w:val="22"/>
          <w:szCs w:val="22"/>
        </w:rPr>
        <w:lastRenderedPageBreak/>
        <w:t xml:space="preserve">  (d) Facilitating or expediting payments corrodes respect for the law.</w:t>
      </w:r>
    </w:p>
    <w:p w:rsidR="00D04605" w:rsidRPr="00EC25B0" w:rsidRDefault="00D04605" w:rsidP="00BC761B">
      <w:pPr>
        <w:pStyle w:val="Heading2"/>
        <w:numPr>
          <w:ilvl w:val="0"/>
          <w:numId w:val="3"/>
        </w:numPr>
        <w:ind w:left="0" w:firstLine="360"/>
        <w:rPr>
          <w:rFonts w:ascii="Arial" w:hAnsi="Arial" w:cs="Arial"/>
          <w:color w:val="404040"/>
          <w:sz w:val="22"/>
          <w:szCs w:val="22"/>
        </w:rPr>
      </w:pPr>
      <w:r w:rsidRPr="00EC25B0">
        <w:rPr>
          <w:rFonts w:ascii="Arial" w:hAnsi="Arial" w:cs="Arial"/>
          <w:color w:val="404040"/>
          <w:sz w:val="22"/>
          <w:szCs w:val="22"/>
        </w:rPr>
        <w:t xml:space="preserve">  (e) Facilitating or expediting payments encourages corrupt behavior. </w:t>
      </w:r>
    </w:p>
    <w:p w:rsidR="00BC761B" w:rsidRDefault="00BC761B" w:rsidP="00BC761B">
      <w:pPr>
        <w:pStyle w:val="Heading2"/>
        <w:ind w:left="144" w:firstLine="0"/>
        <w:rPr>
          <w:rFonts w:ascii="Arial" w:hAnsi="Arial" w:cs="Arial"/>
          <w:color w:val="404040"/>
          <w:sz w:val="22"/>
          <w:szCs w:val="22"/>
        </w:rPr>
      </w:pPr>
    </w:p>
    <w:p w:rsidR="00D04605" w:rsidRPr="006C1840" w:rsidRDefault="00D04605" w:rsidP="00BC761B">
      <w:pPr>
        <w:pStyle w:val="Heading2"/>
        <w:ind w:left="144" w:firstLine="0"/>
        <w:rPr>
          <w:rFonts w:ascii="Arial" w:hAnsi="Arial" w:cs="Arial"/>
          <w:color w:val="404040"/>
          <w:sz w:val="22"/>
          <w:szCs w:val="22"/>
        </w:rPr>
      </w:pPr>
      <w:r w:rsidRPr="006C1840">
        <w:rPr>
          <w:rFonts w:ascii="Arial" w:hAnsi="Arial" w:cs="Arial"/>
          <w:color w:val="404040"/>
          <w:sz w:val="22"/>
          <w:szCs w:val="22"/>
        </w:rPr>
        <w:t xml:space="preserve">Because of the associated problems, University employees </w:t>
      </w:r>
      <w:r w:rsidR="000128CF">
        <w:rPr>
          <w:rFonts w:ascii="Arial" w:hAnsi="Arial" w:cs="Arial"/>
          <w:color w:val="404040"/>
          <w:sz w:val="22"/>
          <w:szCs w:val="22"/>
        </w:rPr>
        <w:t>should</w:t>
      </w:r>
      <w:r w:rsidRPr="006C1840">
        <w:rPr>
          <w:rFonts w:ascii="Arial" w:hAnsi="Arial" w:cs="Arial"/>
          <w:color w:val="404040"/>
          <w:sz w:val="22"/>
          <w:szCs w:val="22"/>
        </w:rPr>
        <w:t xml:space="preserve"> not promise, offer or make “Facilitation” or “Grease” payments, or authorize an agent or consultant to do so. </w:t>
      </w:r>
    </w:p>
    <w:p w:rsidR="00D04605" w:rsidRPr="006C1840" w:rsidRDefault="00D04605" w:rsidP="006C1840">
      <w:pPr>
        <w:pStyle w:val="Heading2"/>
        <w:numPr>
          <w:ilvl w:val="0"/>
          <w:numId w:val="3"/>
        </w:numPr>
        <w:ind w:left="144" w:hanging="144"/>
        <w:rPr>
          <w:rFonts w:ascii="Arial" w:hAnsi="Arial" w:cs="Arial"/>
          <w:color w:val="404040"/>
          <w:sz w:val="22"/>
          <w:szCs w:val="22"/>
        </w:rPr>
      </w:pPr>
      <w:r w:rsidRPr="006C1840">
        <w:rPr>
          <w:rFonts w:ascii="Arial" w:hAnsi="Arial" w:cs="Arial"/>
          <w:color w:val="404040"/>
          <w:sz w:val="22"/>
          <w:szCs w:val="22"/>
        </w:rPr>
        <w:t xml:space="preserve">Any grease payment made to protect human health or safety must be accurately and fairly recorded in the University’s books, and should be reported to </w:t>
      </w:r>
      <w:r w:rsidR="0089057B">
        <w:rPr>
          <w:rFonts w:ascii="Arial" w:hAnsi="Arial" w:cs="Arial"/>
          <w:color w:val="404040"/>
          <w:sz w:val="22"/>
          <w:szCs w:val="22"/>
        </w:rPr>
        <w:t xml:space="preserve">Chapman’s </w:t>
      </w:r>
      <w:r w:rsidR="000128CF">
        <w:rPr>
          <w:rFonts w:ascii="Arial" w:hAnsi="Arial" w:cs="Arial"/>
          <w:color w:val="404040"/>
          <w:sz w:val="22"/>
          <w:szCs w:val="22"/>
        </w:rPr>
        <w:t xml:space="preserve">Office of </w:t>
      </w:r>
      <w:r w:rsidR="0089057B">
        <w:rPr>
          <w:rFonts w:ascii="Arial" w:hAnsi="Arial" w:cs="Arial"/>
          <w:color w:val="404040"/>
          <w:sz w:val="22"/>
          <w:szCs w:val="22"/>
        </w:rPr>
        <w:t>Legal Affairs</w:t>
      </w:r>
      <w:r w:rsidRPr="006C1840">
        <w:rPr>
          <w:rFonts w:ascii="Arial" w:hAnsi="Arial" w:cs="Arial"/>
          <w:color w:val="404040"/>
          <w:sz w:val="22"/>
          <w:szCs w:val="22"/>
        </w:rPr>
        <w:t xml:space="preserve"> as soon as possible.</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color w:val="404040"/>
          <w:sz w:val="22"/>
          <w:szCs w:val="22"/>
        </w:rPr>
      </w:pPr>
      <w:r w:rsidRPr="006C1840">
        <w:rPr>
          <w:rFonts w:ascii="Arial" w:hAnsi="Arial" w:cs="Arial"/>
          <w:b/>
          <w:bCs/>
          <w:color w:val="404040"/>
          <w:sz w:val="22"/>
          <w:szCs w:val="22"/>
        </w:rPr>
        <w:t>ACCOUNTING RULES</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 xml:space="preserve">Financial transactions involving Foreign Officials must, with reasonable detail, accurately and fairly reflect the transaction, including documenting: </w:t>
      </w:r>
    </w:p>
    <w:p w:rsidR="00D04605" w:rsidRPr="006C1840" w:rsidRDefault="00BC761B" w:rsidP="00BC761B">
      <w:pPr>
        <w:pStyle w:val="Heading2"/>
        <w:numPr>
          <w:ilvl w:val="0"/>
          <w:numId w:val="3"/>
        </w:numPr>
        <w:ind w:left="0" w:firstLine="360"/>
        <w:rPr>
          <w:rFonts w:ascii="Arial" w:hAnsi="Arial" w:cs="Arial"/>
          <w:color w:val="404040"/>
          <w:sz w:val="22"/>
          <w:szCs w:val="22"/>
        </w:rPr>
      </w:pPr>
      <w:r>
        <w:rPr>
          <w:rFonts w:ascii="Arial" w:hAnsi="Arial" w:cs="Arial"/>
          <w:color w:val="404040"/>
          <w:sz w:val="22"/>
          <w:szCs w:val="22"/>
        </w:rPr>
        <w:t>(a</w:t>
      </w:r>
      <w:r w:rsidR="00D04605" w:rsidRPr="006C1840">
        <w:rPr>
          <w:rFonts w:ascii="Arial" w:hAnsi="Arial" w:cs="Arial"/>
          <w:color w:val="404040"/>
          <w:sz w:val="22"/>
          <w:szCs w:val="22"/>
        </w:rPr>
        <w:t xml:space="preserve">) the purpose of the payment, </w:t>
      </w:r>
    </w:p>
    <w:p w:rsidR="00D04605" w:rsidRPr="006C1840" w:rsidRDefault="00D04605" w:rsidP="00BC761B">
      <w:pPr>
        <w:pStyle w:val="Heading2"/>
        <w:numPr>
          <w:ilvl w:val="0"/>
          <w:numId w:val="3"/>
        </w:numPr>
        <w:ind w:left="0" w:firstLine="360"/>
        <w:rPr>
          <w:rFonts w:ascii="Arial" w:hAnsi="Arial" w:cs="Arial"/>
          <w:color w:val="404040"/>
          <w:sz w:val="22"/>
          <w:szCs w:val="22"/>
        </w:rPr>
      </w:pPr>
      <w:r w:rsidRPr="006C1840">
        <w:rPr>
          <w:rFonts w:ascii="Arial" w:hAnsi="Arial" w:cs="Arial"/>
          <w:color w:val="404040"/>
          <w:sz w:val="22"/>
          <w:szCs w:val="22"/>
        </w:rPr>
        <w:t>(</w:t>
      </w:r>
      <w:r w:rsidR="00BC761B">
        <w:rPr>
          <w:rFonts w:ascii="Arial" w:hAnsi="Arial" w:cs="Arial"/>
          <w:color w:val="404040"/>
          <w:sz w:val="22"/>
          <w:szCs w:val="22"/>
        </w:rPr>
        <w:t>b</w:t>
      </w:r>
      <w:r w:rsidRPr="006C1840">
        <w:rPr>
          <w:rFonts w:ascii="Arial" w:hAnsi="Arial" w:cs="Arial"/>
          <w:color w:val="404040"/>
          <w:sz w:val="22"/>
          <w:szCs w:val="22"/>
        </w:rPr>
        <w:t xml:space="preserve">) the identity of those receiving the benefit of the payment, and </w:t>
      </w:r>
    </w:p>
    <w:p w:rsidR="00D04605" w:rsidRPr="006C1840" w:rsidRDefault="00BC761B" w:rsidP="00BC761B">
      <w:pPr>
        <w:pStyle w:val="Heading2"/>
        <w:numPr>
          <w:ilvl w:val="0"/>
          <w:numId w:val="3"/>
        </w:numPr>
        <w:ind w:left="0" w:firstLine="360"/>
        <w:rPr>
          <w:rFonts w:ascii="Arial" w:hAnsi="Arial" w:cs="Arial"/>
          <w:color w:val="404040"/>
          <w:sz w:val="22"/>
          <w:szCs w:val="22"/>
        </w:rPr>
      </w:pPr>
      <w:r>
        <w:rPr>
          <w:rFonts w:ascii="Arial" w:hAnsi="Arial" w:cs="Arial"/>
          <w:color w:val="404040"/>
          <w:sz w:val="22"/>
          <w:szCs w:val="22"/>
        </w:rPr>
        <w:t>(c</w:t>
      </w:r>
      <w:r w:rsidR="00D04605" w:rsidRPr="006C1840">
        <w:rPr>
          <w:rFonts w:ascii="Arial" w:hAnsi="Arial" w:cs="Arial"/>
          <w:color w:val="404040"/>
          <w:sz w:val="22"/>
          <w:szCs w:val="22"/>
        </w:rPr>
        <w:t xml:space="preserve">) the amounts involved.  </w:t>
      </w:r>
    </w:p>
    <w:p w:rsidR="00D04605" w:rsidRPr="006C1840" w:rsidRDefault="00D04605" w:rsidP="006C1840">
      <w:pPr>
        <w:pStyle w:val="Heading2"/>
        <w:numPr>
          <w:ilvl w:val="0"/>
          <w:numId w:val="3"/>
        </w:numPr>
        <w:ind w:left="0" w:hanging="144"/>
        <w:rPr>
          <w:rFonts w:ascii="Arial" w:hAnsi="Arial" w:cs="Arial"/>
          <w:color w:val="404040"/>
          <w:sz w:val="22"/>
          <w:szCs w:val="22"/>
        </w:rPr>
      </w:pPr>
      <w:r w:rsidRPr="006C1840">
        <w:rPr>
          <w:rFonts w:ascii="Arial" w:hAnsi="Arial" w:cs="Arial"/>
          <w:color w:val="404040"/>
          <w:sz w:val="22"/>
          <w:szCs w:val="22"/>
        </w:rPr>
        <w:t>All expenditures must be properly and accurately recorded in the University’s books and records. No “off the books” transactions. No cash transactions.</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color w:val="404040"/>
          <w:sz w:val="22"/>
          <w:szCs w:val="22"/>
        </w:rPr>
      </w:pPr>
      <w:r w:rsidRPr="006C1840">
        <w:rPr>
          <w:rFonts w:ascii="Arial" w:hAnsi="Arial" w:cs="Arial"/>
          <w:b/>
          <w:bCs/>
          <w:color w:val="404040"/>
          <w:sz w:val="22"/>
          <w:szCs w:val="22"/>
        </w:rPr>
        <w:t>PAYMENTS BY CONSULTANTS</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Care must be taken to avoid paying money to third</w:t>
      </w:r>
      <w:r w:rsidR="000128CF">
        <w:rPr>
          <w:rFonts w:ascii="Arial" w:hAnsi="Arial" w:cs="Arial"/>
          <w:color w:val="404040"/>
          <w:sz w:val="22"/>
          <w:szCs w:val="22"/>
        </w:rPr>
        <w:t xml:space="preserve">-parties for corrupt purposes. </w:t>
      </w:r>
      <w:r w:rsidRPr="006C1840">
        <w:rPr>
          <w:rFonts w:ascii="Arial" w:hAnsi="Arial" w:cs="Arial"/>
          <w:color w:val="404040"/>
          <w:sz w:val="22"/>
          <w:szCs w:val="22"/>
        </w:rPr>
        <w:t xml:space="preserve">For instance, if a University researcher hires a local in-country advisor or consultant who then pays money to a foreign official in exchange for official actions that benefit the University, a violation of the FCPA may have occurred even absent the researcher’s knowledge of the corrupt payment. </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color w:val="404040"/>
          <w:sz w:val="22"/>
          <w:szCs w:val="22"/>
        </w:rPr>
      </w:pPr>
      <w:r w:rsidRPr="006C1840">
        <w:rPr>
          <w:rFonts w:ascii="Arial" w:hAnsi="Arial" w:cs="Arial"/>
          <w:b/>
          <w:bCs/>
          <w:color w:val="404040"/>
          <w:sz w:val="22"/>
          <w:szCs w:val="22"/>
        </w:rPr>
        <w:t>VIOLATIONS</w:t>
      </w:r>
    </w:p>
    <w:p w:rsidR="00D04605" w:rsidRPr="006C1840" w:rsidRDefault="00D04605" w:rsidP="006C1840">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Failure to comply with the FCPA can result in reputational harm and significant financial penalties. Individual employees who violate the FCPA can be subject to criminal prosecution, jail and financial penalties.</w:t>
      </w:r>
    </w:p>
    <w:p w:rsidR="00D04605" w:rsidRPr="006C1840" w:rsidRDefault="00D04605">
      <w:pPr>
        <w:pStyle w:val="Heading2"/>
        <w:ind w:left="144" w:hanging="144"/>
        <w:rPr>
          <w:rFonts w:ascii="Arial" w:hAnsi="Arial" w:cs="Arial"/>
          <w:color w:val="404040"/>
          <w:sz w:val="22"/>
          <w:szCs w:val="22"/>
        </w:rPr>
      </w:pPr>
    </w:p>
    <w:p w:rsidR="00D04605" w:rsidRPr="006C1840" w:rsidRDefault="00D04605">
      <w:pPr>
        <w:pStyle w:val="Heading1"/>
        <w:ind w:left="0" w:firstLine="0"/>
        <w:rPr>
          <w:rFonts w:ascii="Arial" w:hAnsi="Arial" w:cs="Arial"/>
          <w:b/>
          <w:bCs/>
          <w:color w:val="404040"/>
          <w:sz w:val="22"/>
          <w:szCs w:val="22"/>
        </w:rPr>
      </w:pPr>
      <w:r w:rsidRPr="006C1840">
        <w:rPr>
          <w:rFonts w:ascii="Arial" w:hAnsi="Arial" w:cs="Arial"/>
          <w:b/>
          <w:bCs/>
          <w:color w:val="404040"/>
          <w:sz w:val="22"/>
          <w:szCs w:val="22"/>
        </w:rPr>
        <w:t>COMPLIANCE</w:t>
      </w:r>
    </w:p>
    <w:p w:rsidR="00D04605" w:rsidRPr="006C1840" w:rsidRDefault="00D04605" w:rsidP="0089057B">
      <w:pPr>
        <w:pStyle w:val="Heading2"/>
        <w:numPr>
          <w:ilvl w:val="0"/>
          <w:numId w:val="1"/>
        </w:numPr>
        <w:ind w:left="0" w:hanging="144"/>
        <w:rPr>
          <w:rFonts w:ascii="Arial" w:hAnsi="Arial" w:cs="Arial"/>
          <w:color w:val="404040"/>
          <w:sz w:val="22"/>
          <w:szCs w:val="22"/>
        </w:rPr>
      </w:pPr>
      <w:r w:rsidRPr="006C1840">
        <w:rPr>
          <w:rFonts w:ascii="Arial" w:hAnsi="Arial" w:cs="Arial"/>
          <w:color w:val="404040"/>
          <w:sz w:val="22"/>
          <w:szCs w:val="22"/>
        </w:rPr>
        <w:t xml:space="preserve">If you are unsure about compliance with the FCPA, please consult with </w:t>
      </w:r>
      <w:r w:rsidR="0089057B">
        <w:rPr>
          <w:rFonts w:ascii="Arial" w:hAnsi="Arial" w:cs="Arial"/>
          <w:color w:val="404040"/>
          <w:sz w:val="22"/>
          <w:szCs w:val="22"/>
        </w:rPr>
        <w:t>Chapman’s Office of Legal Affairs</w:t>
      </w:r>
      <w:r w:rsidRPr="006C1840">
        <w:rPr>
          <w:rFonts w:ascii="Arial" w:hAnsi="Arial" w:cs="Arial"/>
          <w:color w:val="404040"/>
          <w:sz w:val="22"/>
          <w:szCs w:val="22"/>
        </w:rPr>
        <w:t xml:space="preserve"> before making, or committing the University to make, a payment </w:t>
      </w:r>
      <w:r w:rsidR="000128CF">
        <w:rPr>
          <w:rFonts w:ascii="Arial" w:hAnsi="Arial" w:cs="Arial"/>
          <w:color w:val="404040"/>
          <w:sz w:val="22"/>
          <w:szCs w:val="22"/>
        </w:rPr>
        <w:t xml:space="preserve">or gift to a foreign official. </w:t>
      </w:r>
      <w:r w:rsidRPr="006C1840">
        <w:rPr>
          <w:rFonts w:ascii="Arial" w:hAnsi="Arial" w:cs="Arial"/>
          <w:color w:val="404040"/>
          <w:sz w:val="22"/>
          <w:szCs w:val="22"/>
        </w:rPr>
        <w:t>University employees must promptly report any suspected FCPA violations.</w:t>
      </w:r>
    </w:p>
    <w:sectPr w:rsidR="00D04605" w:rsidRPr="006C1840" w:rsidSect="000128CF">
      <w:footerReference w:type="default" r:id="rId7"/>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C9C" w:rsidRDefault="006E4C9C" w:rsidP="00F655C4">
      <w:pPr>
        <w:spacing w:after="0" w:line="240" w:lineRule="auto"/>
      </w:pPr>
      <w:r>
        <w:separator/>
      </w:r>
    </w:p>
  </w:endnote>
  <w:endnote w:type="continuationSeparator" w:id="0">
    <w:p w:rsidR="006E4C9C" w:rsidRDefault="006E4C9C" w:rsidP="00F6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8CF" w:rsidRDefault="000128CF">
    <w:pPr>
      <w:pStyle w:val="Footer"/>
      <w:jc w:val="center"/>
    </w:pPr>
    <w:r>
      <w:fldChar w:fldCharType="begin"/>
    </w:r>
    <w:r>
      <w:instrText xml:space="preserve"> PAGE   \* MERGEFORMAT </w:instrText>
    </w:r>
    <w:r>
      <w:fldChar w:fldCharType="separate"/>
    </w:r>
    <w:r w:rsidR="00E333EB">
      <w:rPr>
        <w:noProof/>
      </w:rPr>
      <w:t>4</w:t>
    </w:r>
    <w:r>
      <w:fldChar w:fldCharType="end"/>
    </w:r>
  </w:p>
  <w:p w:rsidR="00F655C4" w:rsidRDefault="00F65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C9C" w:rsidRDefault="006E4C9C" w:rsidP="00F655C4">
      <w:pPr>
        <w:spacing w:after="0" w:line="240" w:lineRule="auto"/>
      </w:pPr>
      <w:r>
        <w:separator/>
      </w:r>
    </w:p>
  </w:footnote>
  <w:footnote w:type="continuationSeparator" w:id="0">
    <w:p w:rsidR="006E4C9C" w:rsidRDefault="006E4C9C" w:rsidP="00F65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50A3936"/>
    <w:lvl w:ilvl="0">
      <w:numFmt w:val="bullet"/>
      <w:lvlText w:val="*"/>
      <w:lvlJc w:val="left"/>
    </w:lvl>
  </w:abstractNum>
  <w:abstractNum w:abstractNumId="1" w15:restartNumberingAfterBreak="0">
    <w:nsid w:val="0B1A0769"/>
    <w:multiLevelType w:val="hybridMultilevel"/>
    <w:tmpl w:val="41C483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6C379D5"/>
    <w:multiLevelType w:val="hybridMultilevel"/>
    <w:tmpl w:val="4F503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
        <w:legacy w:legacy="1" w:legacySpace="0" w:legacyIndent="0"/>
        <w:lvlJc w:val="left"/>
        <w:rPr>
          <w:rFonts w:ascii="Calibri" w:hAnsi="Calibri" w:hint="default"/>
          <w:sz w:val="48"/>
        </w:rPr>
      </w:lvl>
    </w:lvlOverride>
  </w:num>
  <w:num w:numId="2">
    <w:abstractNumId w:val="0"/>
    <w:lvlOverride w:ilvl="0">
      <w:lvl w:ilvl="0">
        <w:numFmt w:val="bullet"/>
        <w:lvlText w:val=" "/>
        <w:legacy w:legacy="1" w:legacySpace="0" w:legacyIndent="0"/>
        <w:lvlJc w:val="left"/>
        <w:rPr>
          <w:rFonts w:ascii="Calibri" w:hAnsi="Calibri" w:hint="default"/>
          <w:sz w:val="56"/>
        </w:rPr>
      </w:lvl>
    </w:lvlOverride>
  </w:num>
  <w:num w:numId="3">
    <w:abstractNumId w:val="0"/>
    <w:lvlOverride w:ilvl="0">
      <w:lvl w:ilvl="0">
        <w:numFmt w:val="bullet"/>
        <w:lvlText w:val=" "/>
        <w:legacy w:legacy="1" w:legacySpace="0" w:legacyIndent="0"/>
        <w:lvlJc w:val="left"/>
        <w:rPr>
          <w:rFonts w:ascii="Calibri" w:hAnsi="Calibri" w:hint="default"/>
          <w:sz w:val="40"/>
        </w:rPr>
      </w:lvl>
    </w:lvlOverride>
  </w:num>
  <w:num w:numId="4">
    <w:abstractNumId w:val="0"/>
    <w:lvlOverride w:ilvl="0">
      <w:lvl w:ilvl="0">
        <w:numFmt w:val="bullet"/>
        <w:lvlText w:val=" "/>
        <w:legacy w:legacy="1" w:legacySpace="0" w:legacyIndent="0"/>
        <w:lvlJc w:val="left"/>
        <w:rPr>
          <w:rFonts w:ascii="Calibri" w:hAnsi="Calibri" w:hint="default"/>
          <w:sz w:val="52"/>
        </w:rPr>
      </w:lvl>
    </w:lvlOverride>
  </w:num>
  <w:num w:numId="5">
    <w:abstractNumId w:val="0"/>
    <w:lvlOverride w:ilvl="0">
      <w:lvl w:ilvl="0">
        <w:numFmt w:val="bullet"/>
        <w:lvlText w:val=""/>
        <w:legacy w:legacy="1" w:legacySpace="0" w:legacyIndent="0"/>
        <w:lvlJc w:val="left"/>
        <w:rPr>
          <w:rFonts w:ascii="Wingdings" w:hAnsi="Wingdings" w:hint="default"/>
          <w:sz w:val="48"/>
        </w:rPr>
      </w:lvl>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C1840"/>
    <w:rsid w:val="000128CF"/>
    <w:rsid w:val="001575F3"/>
    <w:rsid w:val="00262021"/>
    <w:rsid w:val="00420B44"/>
    <w:rsid w:val="006C1840"/>
    <w:rsid w:val="006E4C9C"/>
    <w:rsid w:val="00810118"/>
    <w:rsid w:val="00823F38"/>
    <w:rsid w:val="0089057B"/>
    <w:rsid w:val="00BC761B"/>
    <w:rsid w:val="00D04605"/>
    <w:rsid w:val="00E333EB"/>
    <w:rsid w:val="00EC25B0"/>
    <w:rsid w:val="00EF112C"/>
    <w:rsid w:val="00F6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144" w:hanging="144"/>
      <w:outlineLvl w:val="0"/>
    </w:pPr>
    <w:rPr>
      <w:rFonts w:ascii="Times New Roman" w:hAnsi="Times New Roman"/>
      <w:kern w:val="24"/>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605" w:hanging="288"/>
      <w:outlineLvl w:val="1"/>
    </w:pPr>
    <w:rPr>
      <w:rFonts w:ascii="Times New Roman" w:hAnsi="Times New Roman"/>
      <w:kern w:val="24"/>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893" w:hanging="288"/>
      <w:outlineLvl w:val="2"/>
    </w:pPr>
    <w:rPr>
      <w:rFonts w:ascii="Times New Roman" w:hAnsi="Times New Roman"/>
      <w:kern w:val="24"/>
      <w:sz w:val="28"/>
      <w:szCs w:val="2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181" w:hanging="288"/>
      <w:outlineLvl w:val="3"/>
    </w:pPr>
    <w:rPr>
      <w:rFonts w:ascii="Times New Roman" w:hAnsi="Times New Roman"/>
      <w:kern w:val="24"/>
      <w:sz w:val="28"/>
      <w:szCs w:val="28"/>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469" w:hanging="288"/>
      <w:outlineLvl w:val="4"/>
    </w:pPr>
    <w:rPr>
      <w:rFonts w:ascii="Times New Roman" w:hAnsi="Times New Roman"/>
      <w:kern w:val="24"/>
      <w:sz w:val="28"/>
      <w:szCs w:val="28"/>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732" w:hanging="360"/>
      <w:outlineLvl w:val="5"/>
    </w:pPr>
    <w:rPr>
      <w:rFonts w:ascii="Times New Roman" w:hAnsi="Times New Roman"/>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047" w:hanging="360"/>
      <w:outlineLvl w:val="6"/>
    </w:pPr>
    <w:rPr>
      <w:rFonts w:ascii="Times New Roman" w:hAnsi="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2362" w:hanging="360"/>
      <w:outlineLvl w:val="7"/>
    </w:pPr>
    <w:rPr>
      <w:rFonts w:ascii="Times New Roman" w:hAnsi="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2677" w:hanging="360"/>
      <w:outlineLvl w:val="8"/>
    </w:pPr>
    <w:rPr>
      <w:rFonts w:ascii="Times New Roman" w:hAnsi="Times New Roman"/>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Header">
    <w:name w:val="header"/>
    <w:basedOn w:val="Normal"/>
    <w:link w:val="HeaderChar"/>
    <w:uiPriority w:val="99"/>
    <w:unhideWhenUsed/>
    <w:rsid w:val="00F655C4"/>
    <w:pPr>
      <w:tabs>
        <w:tab w:val="center" w:pos="4680"/>
        <w:tab w:val="right" w:pos="9360"/>
      </w:tabs>
    </w:pPr>
  </w:style>
  <w:style w:type="character" w:customStyle="1" w:styleId="HeaderChar">
    <w:name w:val="Header Char"/>
    <w:basedOn w:val="DefaultParagraphFont"/>
    <w:link w:val="Header"/>
    <w:uiPriority w:val="99"/>
    <w:locked/>
    <w:rsid w:val="00F655C4"/>
    <w:rPr>
      <w:rFonts w:cs="Times New Roman"/>
    </w:rPr>
  </w:style>
  <w:style w:type="paragraph" w:styleId="Footer">
    <w:name w:val="footer"/>
    <w:basedOn w:val="Normal"/>
    <w:link w:val="FooterChar"/>
    <w:uiPriority w:val="99"/>
    <w:unhideWhenUsed/>
    <w:rsid w:val="00F655C4"/>
    <w:pPr>
      <w:tabs>
        <w:tab w:val="center" w:pos="4680"/>
        <w:tab w:val="right" w:pos="9360"/>
      </w:tabs>
    </w:pPr>
  </w:style>
  <w:style w:type="character" w:customStyle="1" w:styleId="FooterChar">
    <w:name w:val="Footer Char"/>
    <w:basedOn w:val="DefaultParagraphFont"/>
    <w:link w:val="Footer"/>
    <w:uiPriority w:val="99"/>
    <w:locked/>
    <w:rsid w:val="00F655C4"/>
    <w:rPr>
      <w:rFonts w:cs="Times New Roman"/>
    </w:rPr>
  </w:style>
  <w:style w:type="character" w:styleId="Hyperlink">
    <w:name w:val="Hyperlink"/>
    <w:basedOn w:val="DefaultParagraphFont"/>
    <w:uiPriority w:val="99"/>
    <w:unhideWhenUsed/>
    <w:rsid w:val="00F655C4"/>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2019-01-23T17:43:00Z</dcterms:created>
  <dcterms:modified xsi:type="dcterms:W3CDTF">2019-01-23T17:43:00Z</dcterms:modified>
</cp:coreProperties>
</file>