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08BA4" w14:textId="50095B5A" w:rsidR="007C2A5F" w:rsidRDefault="007C2A5F" w:rsidP="001D1FD2">
      <w:pPr>
        <w:rPr>
          <w:rStyle w:val="Hyperlink"/>
        </w:rPr>
      </w:pPr>
    </w:p>
    <w:p w14:paraId="765CBBE0" w14:textId="77777777" w:rsidR="00612336" w:rsidRDefault="00612336" w:rsidP="001D1FD2">
      <w:pPr>
        <w:rPr>
          <w:rStyle w:val="Hyperlink"/>
        </w:rPr>
      </w:pPr>
    </w:p>
    <w:p w14:paraId="38548AE0" w14:textId="63854F42" w:rsidR="00A64684" w:rsidRPr="0050034E" w:rsidRDefault="00F31CA5" w:rsidP="00F31CA5">
      <w:pPr>
        <w:jc w:val="center"/>
        <w:rPr>
          <w:sz w:val="28"/>
          <w:szCs w:val="28"/>
        </w:rPr>
      </w:pPr>
      <w:r>
        <w:rPr>
          <w:sz w:val="28"/>
          <w:szCs w:val="28"/>
        </w:rPr>
        <w:t xml:space="preserve">Use of </w:t>
      </w:r>
      <w:r w:rsidR="00A64684" w:rsidRPr="0050034E">
        <w:rPr>
          <w:sz w:val="28"/>
          <w:szCs w:val="28"/>
        </w:rPr>
        <w:t xml:space="preserve">Dean’s Discretionary Funds </w:t>
      </w:r>
    </w:p>
    <w:p w14:paraId="1E60954F" w14:textId="77777777" w:rsidR="00A64684" w:rsidRDefault="00A64684" w:rsidP="00A64684">
      <w:pPr>
        <w:shd w:val="clear" w:color="auto" w:fill="FFFFFF"/>
        <w:spacing w:before="100" w:beforeAutospacing="1" w:after="100" w:afterAutospacing="1"/>
        <w:rPr>
          <w:rFonts w:cstheme="minorHAnsi"/>
          <w:color w:val="111111"/>
          <w:spacing w:val="1"/>
        </w:rPr>
      </w:pPr>
      <w:r>
        <w:rPr>
          <w:rFonts w:cstheme="minorHAnsi"/>
          <w:color w:val="111111"/>
          <w:spacing w:val="1"/>
        </w:rPr>
        <w:t xml:space="preserve">A discretionary expense is a cost that is not essential for the operation of the academic unit. </w:t>
      </w:r>
      <w:r w:rsidRPr="00880AE7">
        <w:rPr>
          <w:rFonts w:cstheme="minorHAnsi"/>
          <w:color w:val="111111"/>
          <w:spacing w:val="1"/>
        </w:rPr>
        <w:t>All gifts donated to the Dean’s Discretionary Funds or Funds for Excellence in each academic division are unrestricted in use and should advance the initiatives designated by the dean to complement and foster the academic mission of the school.</w:t>
      </w:r>
    </w:p>
    <w:p w14:paraId="7A4CBAAF" w14:textId="77777777" w:rsidR="00A64684" w:rsidRPr="00880AE7" w:rsidRDefault="00A64684" w:rsidP="00A64684">
      <w:pPr>
        <w:shd w:val="clear" w:color="auto" w:fill="FFFFFF"/>
        <w:spacing w:before="100" w:beforeAutospacing="1" w:after="100" w:afterAutospacing="1"/>
        <w:rPr>
          <w:rFonts w:cstheme="minorHAnsi"/>
          <w:color w:val="111111"/>
          <w:spacing w:val="1"/>
        </w:rPr>
      </w:pPr>
      <w:r>
        <w:rPr>
          <w:rFonts w:cstheme="minorHAnsi"/>
          <w:color w:val="111111"/>
          <w:spacing w:val="1"/>
        </w:rPr>
        <w:t>I</w:t>
      </w:r>
      <w:r w:rsidRPr="00880AE7">
        <w:rPr>
          <w:rFonts w:cstheme="minorHAnsi"/>
          <w:color w:val="111111"/>
          <w:spacing w:val="1"/>
        </w:rPr>
        <w:t xml:space="preserve">n the University context, discretionary expenses are </w:t>
      </w:r>
      <w:r>
        <w:rPr>
          <w:rFonts w:cstheme="minorHAnsi"/>
          <w:color w:val="111111"/>
          <w:spacing w:val="1"/>
        </w:rPr>
        <w:t>routine</w:t>
      </w:r>
      <w:r w:rsidRPr="00880AE7">
        <w:rPr>
          <w:rFonts w:cstheme="minorHAnsi"/>
          <w:color w:val="111111"/>
          <w:spacing w:val="1"/>
        </w:rPr>
        <w:t xml:space="preserve"> costs linked with improving reputation</w:t>
      </w:r>
      <w:r>
        <w:rPr>
          <w:rFonts w:cstheme="minorHAnsi"/>
          <w:color w:val="111111"/>
          <w:spacing w:val="1"/>
        </w:rPr>
        <w:t>,</w:t>
      </w:r>
      <w:r w:rsidRPr="00880AE7">
        <w:rPr>
          <w:rFonts w:cstheme="minorHAnsi"/>
          <w:color w:val="111111"/>
          <w:spacing w:val="1"/>
        </w:rPr>
        <w:t xml:space="preserve"> support for extraordinary expenses, supporting innovation, or other educational initiatives that are not included in the routine day-to-day academic unit’s operations. </w:t>
      </w:r>
    </w:p>
    <w:p w14:paraId="6CA2B43F" w14:textId="77777777" w:rsidR="00A64684" w:rsidRDefault="00A64684" w:rsidP="00A64684">
      <w:pPr>
        <w:shd w:val="clear" w:color="auto" w:fill="FFFFFF"/>
        <w:spacing w:before="100" w:beforeAutospacing="1" w:after="100" w:afterAutospacing="1"/>
        <w:rPr>
          <w:rFonts w:cstheme="minorHAnsi"/>
          <w:color w:val="111111"/>
          <w:spacing w:val="1"/>
        </w:rPr>
      </w:pPr>
      <w:r>
        <w:rPr>
          <w:rFonts w:cstheme="minorHAnsi"/>
          <w:color w:val="111111"/>
          <w:spacing w:val="1"/>
        </w:rPr>
        <w:t>Discretionary expenses vary depending on the business purpose or academic unit or need. Some examples are:</w:t>
      </w:r>
    </w:p>
    <w:p w14:paraId="38E9CBA6" w14:textId="77777777" w:rsidR="00A64684" w:rsidRDefault="00A64684" w:rsidP="00A64684">
      <w:pPr>
        <w:pStyle w:val="ListParagraph"/>
        <w:numPr>
          <w:ilvl w:val="1"/>
          <w:numId w:val="3"/>
        </w:numPr>
        <w:rPr>
          <w:rFonts w:asciiTheme="minorHAnsi" w:hAnsiTheme="minorHAnsi" w:cstheme="minorBidi"/>
        </w:rPr>
      </w:pPr>
      <w:r>
        <w:rPr>
          <w:rFonts w:asciiTheme="minorHAnsi" w:hAnsiTheme="minorHAnsi" w:cstheme="minorBidi"/>
        </w:rPr>
        <w:t>Meals and entertainment-related expenses</w:t>
      </w:r>
    </w:p>
    <w:p w14:paraId="7C367565" w14:textId="77777777" w:rsidR="00A64684" w:rsidRPr="00126D9A" w:rsidRDefault="00A64684" w:rsidP="00A64684">
      <w:pPr>
        <w:pStyle w:val="ListParagraph"/>
        <w:numPr>
          <w:ilvl w:val="2"/>
          <w:numId w:val="3"/>
        </w:numPr>
        <w:rPr>
          <w:rFonts w:asciiTheme="minorHAnsi" w:hAnsiTheme="minorHAnsi" w:cstheme="minorBidi"/>
        </w:rPr>
      </w:pPr>
      <w:r>
        <w:rPr>
          <w:rFonts w:asciiTheme="minorHAnsi" w:hAnsiTheme="minorHAnsi" w:cstheme="minorBidi"/>
        </w:rPr>
        <w:t>Food and beverages for meetings and special events</w:t>
      </w:r>
    </w:p>
    <w:p w14:paraId="50429894" w14:textId="77777777" w:rsidR="00A64684" w:rsidRDefault="00A64684" w:rsidP="00A64684">
      <w:pPr>
        <w:pStyle w:val="ListParagraph"/>
        <w:numPr>
          <w:ilvl w:val="1"/>
          <w:numId w:val="3"/>
        </w:numPr>
        <w:rPr>
          <w:rFonts w:asciiTheme="minorHAnsi" w:hAnsiTheme="minorHAnsi" w:cstheme="minorBidi"/>
        </w:rPr>
      </w:pPr>
      <w:r>
        <w:rPr>
          <w:rFonts w:asciiTheme="minorHAnsi" w:hAnsiTheme="minorHAnsi" w:cstheme="minorBidi"/>
        </w:rPr>
        <w:t xml:space="preserve">Temporary payroll labor requests for Limited term employees to cover additional work not approved via the operational </w:t>
      </w:r>
      <w:proofErr w:type="gramStart"/>
      <w:r>
        <w:rPr>
          <w:rFonts w:asciiTheme="minorHAnsi" w:hAnsiTheme="minorHAnsi" w:cstheme="minorBidi"/>
        </w:rPr>
        <w:t>budget</w:t>
      </w:r>
      <w:proofErr w:type="gramEnd"/>
    </w:p>
    <w:p w14:paraId="25E44D65" w14:textId="77777777" w:rsidR="00A64684" w:rsidRDefault="00A64684" w:rsidP="00A64684">
      <w:pPr>
        <w:pStyle w:val="ListParagraph"/>
        <w:numPr>
          <w:ilvl w:val="1"/>
          <w:numId w:val="3"/>
        </w:numPr>
        <w:rPr>
          <w:rFonts w:asciiTheme="minorHAnsi" w:hAnsiTheme="minorHAnsi" w:cstheme="minorBidi"/>
        </w:rPr>
      </w:pPr>
      <w:r>
        <w:rPr>
          <w:rFonts w:asciiTheme="minorHAnsi" w:hAnsiTheme="minorHAnsi" w:cstheme="minorBidi"/>
        </w:rPr>
        <w:t xml:space="preserve">Travel for research conferences </w:t>
      </w:r>
      <w:proofErr w:type="gramStart"/>
      <w:r>
        <w:rPr>
          <w:rFonts w:asciiTheme="minorHAnsi" w:hAnsiTheme="minorHAnsi" w:cstheme="minorBidi"/>
        </w:rPr>
        <w:t>in excess of</w:t>
      </w:r>
      <w:proofErr w:type="gramEnd"/>
      <w:r>
        <w:rPr>
          <w:rFonts w:asciiTheme="minorHAnsi" w:hAnsiTheme="minorHAnsi" w:cstheme="minorBidi"/>
        </w:rPr>
        <w:t xml:space="preserve"> operational budgets</w:t>
      </w:r>
    </w:p>
    <w:p w14:paraId="4279D72F" w14:textId="77777777" w:rsidR="00A64684" w:rsidRDefault="00A64684" w:rsidP="00A64684">
      <w:pPr>
        <w:pStyle w:val="ListParagraph"/>
        <w:numPr>
          <w:ilvl w:val="1"/>
          <w:numId w:val="3"/>
        </w:numPr>
        <w:rPr>
          <w:rFonts w:asciiTheme="minorHAnsi" w:hAnsiTheme="minorHAnsi" w:cstheme="minorBidi"/>
        </w:rPr>
      </w:pPr>
      <w:r>
        <w:rPr>
          <w:rFonts w:asciiTheme="minorHAnsi" w:hAnsiTheme="minorHAnsi" w:cstheme="minorBidi"/>
        </w:rPr>
        <w:t>Enhancement requests that will augment professional development or advancement of student education</w:t>
      </w:r>
    </w:p>
    <w:p w14:paraId="57410874" w14:textId="77777777" w:rsidR="00A64684" w:rsidRDefault="00A64684" w:rsidP="00A64684"/>
    <w:p w14:paraId="74EE36EF" w14:textId="77777777" w:rsidR="00A64684" w:rsidRDefault="00A64684" w:rsidP="00A64684">
      <w:r>
        <w:t>The primary responsibility to ensure these expenditures are reasonable and necessary rests with the Dean and his delegates/authorized signers for these funds.</w:t>
      </w:r>
    </w:p>
    <w:p w14:paraId="71BE6522" w14:textId="77777777" w:rsidR="00A64684" w:rsidRDefault="00A64684" w:rsidP="00A64684">
      <w:r>
        <w:t>All expenditures must also conform to the University Fiscal policy and a reasonable business purpose as stated within the Fiscal Policy under Section 1.1 Disbursements General:</w:t>
      </w:r>
    </w:p>
    <w:p w14:paraId="303AC25D" w14:textId="77777777" w:rsidR="00A64684" w:rsidRPr="00880AE7" w:rsidRDefault="00A64684" w:rsidP="00A64684">
      <w:pPr>
        <w:rPr>
          <w:i/>
          <w:iCs/>
        </w:rPr>
      </w:pPr>
      <w:r w:rsidRPr="00880AE7">
        <w:rPr>
          <w:i/>
          <w:iCs/>
        </w:rPr>
        <w:t xml:space="preserve">All persons conducting business on behalf of Chapman University will do so with the best interest of Chapman University in mind. Valid expenditures are those which are within budgetary guidelines and are both reasonable and necessary to conduct the business of a Chapman University department.  Both the person who incurs the expenses and the person(s) who approve(s) the payment or reimbursement are responsible for achieving maximum economy in the expenditures of the funds.  </w:t>
      </w:r>
    </w:p>
    <w:p w14:paraId="593F2ABF" w14:textId="77777777" w:rsidR="00A64684" w:rsidRDefault="00A64684" w:rsidP="00A64684"/>
    <w:p w14:paraId="53382C85" w14:textId="77777777" w:rsidR="007C2A5F" w:rsidRDefault="007C2A5F" w:rsidP="001D1FD2"/>
    <w:p w14:paraId="26A1634C" w14:textId="0859DFB1" w:rsidR="00407B1E" w:rsidRPr="001746A4" w:rsidRDefault="00407B1E" w:rsidP="00EB251C"/>
    <w:sectPr w:rsidR="00407B1E" w:rsidRPr="001746A4" w:rsidSect="003F0DC8">
      <w:headerReference w:type="first" r:id="rId7"/>
      <w:pgSz w:w="12240" w:h="15840"/>
      <w:pgMar w:top="634" w:right="720" w:bottom="1440" w:left="720" w:header="63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435EF" w14:textId="77777777" w:rsidR="00217AFF" w:rsidRDefault="00217AFF">
      <w:pPr>
        <w:spacing w:after="0"/>
      </w:pPr>
      <w:r>
        <w:separator/>
      </w:r>
    </w:p>
  </w:endnote>
  <w:endnote w:type="continuationSeparator" w:id="0">
    <w:p w14:paraId="2D61A102" w14:textId="77777777" w:rsidR="00217AFF" w:rsidRDefault="00217A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13566" w14:textId="77777777" w:rsidR="00217AFF" w:rsidRDefault="00217AFF">
      <w:pPr>
        <w:spacing w:after="0"/>
      </w:pPr>
      <w:r>
        <w:separator/>
      </w:r>
    </w:p>
  </w:footnote>
  <w:footnote w:type="continuationSeparator" w:id="0">
    <w:p w14:paraId="66B231C5" w14:textId="77777777" w:rsidR="00217AFF" w:rsidRDefault="00217A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E2D7" w14:textId="586AD286" w:rsidR="003F0DC8" w:rsidRDefault="00000000" w:rsidP="00B706C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2A6"/>
    <w:multiLevelType w:val="multilevel"/>
    <w:tmpl w:val="4A4E2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C2D3A"/>
    <w:multiLevelType w:val="hybridMultilevel"/>
    <w:tmpl w:val="9AC28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F53CB"/>
    <w:multiLevelType w:val="hybridMultilevel"/>
    <w:tmpl w:val="AC12A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975441F"/>
    <w:multiLevelType w:val="hybridMultilevel"/>
    <w:tmpl w:val="16922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57437685">
    <w:abstractNumId w:val="1"/>
  </w:num>
  <w:num w:numId="2" w16cid:durableId="783503391">
    <w:abstractNumId w:val="2"/>
  </w:num>
  <w:num w:numId="3" w16cid:durableId="667562747">
    <w:abstractNumId w:val="0"/>
  </w:num>
  <w:num w:numId="4" w16cid:durableId="2128238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C6"/>
    <w:rsid w:val="00001E85"/>
    <w:rsid w:val="000135D3"/>
    <w:rsid w:val="00061711"/>
    <w:rsid w:val="000A5B76"/>
    <w:rsid w:val="000C3D7C"/>
    <w:rsid w:val="000D6C67"/>
    <w:rsid w:val="000E2ECF"/>
    <w:rsid w:val="000F15BA"/>
    <w:rsid w:val="00121342"/>
    <w:rsid w:val="0012650D"/>
    <w:rsid w:val="001746A4"/>
    <w:rsid w:val="001C2704"/>
    <w:rsid w:val="001D1FD2"/>
    <w:rsid w:val="001D3B64"/>
    <w:rsid w:val="001F4F14"/>
    <w:rsid w:val="00201F29"/>
    <w:rsid w:val="002068C4"/>
    <w:rsid w:val="00217AFF"/>
    <w:rsid w:val="0023709F"/>
    <w:rsid w:val="00254A54"/>
    <w:rsid w:val="002753E8"/>
    <w:rsid w:val="00297D95"/>
    <w:rsid w:val="002A4199"/>
    <w:rsid w:val="002A7799"/>
    <w:rsid w:val="002B7FCB"/>
    <w:rsid w:val="002D04A1"/>
    <w:rsid w:val="002F0A73"/>
    <w:rsid w:val="003029CD"/>
    <w:rsid w:val="003076EC"/>
    <w:rsid w:val="00323DD3"/>
    <w:rsid w:val="00340BD4"/>
    <w:rsid w:val="00350E9A"/>
    <w:rsid w:val="00352599"/>
    <w:rsid w:val="00381EDA"/>
    <w:rsid w:val="00392EAF"/>
    <w:rsid w:val="003A52F1"/>
    <w:rsid w:val="003D11A2"/>
    <w:rsid w:val="003D51D8"/>
    <w:rsid w:val="003F4207"/>
    <w:rsid w:val="00407B1E"/>
    <w:rsid w:val="0044451C"/>
    <w:rsid w:val="0045604A"/>
    <w:rsid w:val="00490881"/>
    <w:rsid w:val="0049566F"/>
    <w:rsid w:val="00497A40"/>
    <w:rsid w:val="004A29A6"/>
    <w:rsid w:val="004A7ACE"/>
    <w:rsid w:val="004B7CB9"/>
    <w:rsid w:val="004C5AC5"/>
    <w:rsid w:val="004C6B85"/>
    <w:rsid w:val="004C6D5A"/>
    <w:rsid w:val="004D5804"/>
    <w:rsid w:val="004F1448"/>
    <w:rsid w:val="0050034E"/>
    <w:rsid w:val="00503A6E"/>
    <w:rsid w:val="005103A0"/>
    <w:rsid w:val="00540708"/>
    <w:rsid w:val="00556538"/>
    <w:rsid w:val="00564C30"/>
    <w:rsid w:val="005732E1"/>
    <w:rsid w:val="00592C56"/>
    <w:rsid w:val="00593947"/>
    <w:rsid w:val="00594E8D"/>
    <w:rsid w:val="005A3817"/>
    <w:rsid w:val="005D0CE3"/>
    <w:rsid w:val="005E2DE6"/>
    <w:rsid w:val="005F5998"/>
    <w:rsid w:val="006004D0"/>
    <w:rsid w:val="00612336"/>
    <w:rsid w:val="00660615"/>
    <w:rsid w:val="00660E18"/>
    <w:rsid w:val="00663484"/>
    <w:rsid w:val="0066724E"/>
    <w:rsid w:val="006942E4"/>
    <w:rsid w:val="006A70C6"/>
    <w:rsid w:val="006B09DB"/>
    <w:rsid w:val="006C5588"/>
    <w:rsid w:val="006D306E"/>
    <w:rsid w:val="006E5992"/>
    <w:rsid w:val="00703D91"/>
    <w:rsid w:val="00704850"/>
    <w:rsid w:val="00724087"/>
    <w:rsid w:val="0073262B"/>
    <w:rsid w:val="007503F4"/>
    <w:rsid w:val="0075724B"/>
    <w:rsid w:val="007624A2"/>
    <w:rsid w:val="00772D04"/>
    <w:rsid w:val="00790D61"/>
    <w:rsid w:val="007A2A4E"/>
    <w:rsid w:val="007A485A"/>
    <w:rsid w:val="007C2A5F"/>
    <w:rsid w:val="007E1167"/>
    <w:rsid w:val="007E582C"/>
    <w:rsid w:val="007F4307"/>
    <w:rsid w:val="0086705E"/>
    <w:rsid w:val="00872DE9"/>
    <w:rsid w:val="008754C8"/>
    <w:rsid w:val="0091189A"/>
    <w:rsid w:val="009255F5"/>
    <w:rsid w:val="00925AD6"/>
    <w:rsid w:val="009303E3"/>
    <w:rsid w:val="00971D30"/>
    <w:rsid w:val="009825E2"/>
    <w:rsid w:val="00994E7C"/>
    <w:rsid w:val="009D24B1"/>
    <w:rsid w:val="00A03197"/>
    <w:rsid w:val="00A12A14"/>
    <w:rsid w:val="00A335C7"/>
    <w:rsid w:val="00A40893"/>
    <w:rsid w:val="00A55EC1"/>
    <w:rsid w:val="00A608BD"/>
    <w:rsid w:val="00A64684"/>
    <w:rsid w:val="00A81457"/>
    <w:rsid w:val="00A8769C"/>
    <w:rsid w:val="00A93591"/>
    <w:rsid w:val="00AA6D12"/>
    <w:rsid w:val="00AB5469"/>
    <w:rsid w:val="00AC6DFD"/>
    <w:rsid w:val="00AD604B"/>
    <w:rsid w:val="00AE5A25"/>
    <w:rsid w:val="00B05E63"/>
    <w:rsid w:val="00B279A9"/>
    <w:rsid w:val="00B34759"/>
    <w:rsid w:val="00B706CF"/>
    <w:rsid w:val="00B73BA6"/>
    <w:rsid w:val="00BE23A9"/>
    <w:rsid w:val="00BE7684"/>
    <w:rsid w:val="00C115F2"/>
    <w:rsid w:val="00C30764"/>
    <w:rsid w:val="00C61420"/>
    <w:rsid w:val="00C62DF8"/>
    <w:rsid w:val="00C87FA8"/>
    <w:rsid w:val="00CA085C"/>
    <w:rsid w:val="00CC10E2"/>
    <w:rsid w:val="00D031B3"/>
    <w:rsid w:val="00D52C00"/>
    <w:rsid w:val="00D664D7"/>
    <w:rsid w:val="00D83325"/>
    <w:rsid w:val="00DB30EE"/>
    <w:rsid w:val="00DC0069"/>
    <w:rsid w:val="00E33969"/>
    <w:rsid w:val="00E67A5A"/>
    <w:rsid w:val="00E83A39"/>
    <w:rsid w:val="00E86AB5"/>
    <w:rsid w:val="00E86BF8"/>
    <w:rsid w:val="00E943F9"/>
    <w:rsid w:val="00EB246F"/>
    <w:rsid w:val="00EB251C"/>
    <w:rsid w:val="00EB6C2C"/>
    <w:rsid w:val="00EC7F85"/>
    <w:rsid w:val="00EF5724"/>
    <w:rsid w:val="00EF6964"/>
    <w:rsid w:val="00F02839"/>
    <w:rsid w:val="00F2313D"/>
    <w:rsid w:val="00F31CA5"/>
    <w:rsid w:val="00F46990"/>
    <w:rsid w:val="00F60226"/>
    <w:rsid w:val="00F67995"/>
    <w:rsid w:val="00F81B6E"/>
    <w:rsid w:val="00F850E0"/>
    <w:rsid w:val="00F853E6"/>
    <w:rsid w:val="00F9439C"/>
    <w:rsid w:val="00FC0453"/>
    <w:rsid w:val="00FC3F08"/>
    <w:rsid w:val="00FD05A4"/>
    <w:rsid w:val="00FE55AD"/>
    <w:rsid w:val="00FF560B"/>
    <w:rsid w:val="00FF5E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926EA"/>
  <w15:docId w15:val="{4F5BD41E-F412-4304-8687-315B5772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6F2"/>
  </w:style>
  <w:style w:type="paragraph" w:styleId="Heading1">
    <w:name w:val="heading 1"/>
    <w:basedOn w:val="Normal"/>
    <w:next w:val="Normal"/>
    <w:link w:val="Heading1Char"/>
    <w:uiPriority w:val="9"/>
    <w:qFormat/>
    <w:rsid w:val="007572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DC8"/>
    <w:pPr>
      <w:tabs>
        <w:tab w:val="center" w:pos="4320"/>
        <w:tab w:val="right" w:pos="8640"/>
      </w:tabs>
      <w:spacing w:after="0"/>
    </w:pPr>
  </w:style>
  <w:style w:type="character" w:customStyle="1" w:styleId="HeaderChar">
    <w:name w:val="Header Char"/>
    <w:basedOn w:val="DefaultParagraphFont"/>
    <w:link w:val="Header"/>
    <w:uiPriority w:val="99"/>
    <w:rsid w:val="003F0DC8"/>
  </w:style>
  <w:style w:type="paragraph" w:styleId="Footer">
    <w:name w:val="footer"/>
    <w:basedOn w:val="Normal"/>
    <w:link w:val="FooterChar"/>
    <w:uiPriority w:val="99"/>
    <w:unhideWhenUsed/>
    <w:rsid w:val="003F0DC8"/>
    <w:pPr>
      <w:tabs>
        <w:tab w:val="center" w:pos="4320"/>
        <w:tab w:val="right" w:pos="8640"/>
      </w:tabs>
      <w:spacing w:after="0"/>
    </w:pPr>
  </w:style>
  <w:style w:type="character" w:customStyle="1" w:styleId="FooterChar">
    <w:name w:val="Footer Char"/>
    <w:basedOn w:val="DefaultParagraphFont"/>
    <w:link w:val="Footer"/>
    <w:uiPriority w:val="99"/>
    <w:rsid w:val="003F0DC8"/>
  </w:style>
  <w:style w:type="paragraph" w:styleId="BalloonText">
    <w:name w:val="Balloon Text"/>
    <w:basedOn w:val="Normal"/>
    <w:link w:val="BalloonTextChar"/>
    <w:uiPriority w:val="99"/>
    <w:semiHidden/>
    <w:unhideWhenUsed/>
    <w:rsid w:val="00B706C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06CF"/>
    <w:rPr>
      <w:rFonts w:ascii="Lucida Grande" w:hAnsi="Lucida Grande" w:cs="Lucida Grande"/>
      <w:sz w:val="18"/>
      <w:szCs w:val="18"/>
    </w:rPr>
  </w:style>
  <w:style w:type="paragraph" w:styleId="NoSpacing">
    <w:name w:val="No Spacing"/>
    <w:uiPriority w:val="1"/>
    <w:qFormat/>
    <w:rsid w:val="007624A2"/>
    <w:pPr>
      <w:spacing w:after="0"/>
    </w:pPr>
  </w:style>
  <w:style w:type="character" w:styleId="Hyperlink">
    <w:name w:val="Hyperlink"/>
    <w:basedOn w:val="DefaultParagraphFont"/>
    <w:uiPriority w:val="99"/>
    <w:unhideWhenUsed/>
    <w:rsid w:val="00994E7C"/>
    <w:rPr>
      <w:color w:val="0000FF" w:themeColor="hyperlink"/>
      <w:u w:val="single"/>
    </w:rPr>
  </w:style>
  <w:style w:type="character" w:customStyle="1" w:styleId="Heading1Char">
    <w:name w:val="Heading 1 Char"/>
    <w:basedOn w:val="DefaultParagraphFont"/>
    <w:link w:val="Heading1"/>
    <w:uiPriority w:val="9"/>
    <w:rsid w:val="0075724B"/>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4A7ACE"/>
    <w:rPr>
      <w:color w:val="605E5C"/>
      <w:shd w:val="clear" w:color="auto" w:fill="E1DFDD"/>
    </w:rPr>
  </w:style>
  <w:style w:type="paragraph" w:styleId="ListParagraph">
    <w:name w:val="List Paragraph"/>
    <w:basedOn w:val="Normal"/>
    <w:uiPriority w:val="34"/>
    <w:qFormat/>
    <w:rsid w:val="00A64684"/>
    <w:pPr>
      <w:spacing w:after="0"/>
      <w:ind w:left="720"/>
    </w:pPr>
    <w:rPr>
      <w:rFonts w:ascii="Calibri" w:hAnsi="Calibri" w:cs="Calibri"/>
      <w:sz w:val="22"/>
      <w:szCs w:val="22"/>
    </w:rPr>
  </w:style>
  <w:style w:type="character" w:styleId="FollowedHyperlink">
    <w:name w:val="FollowedHyperlink"/>
    <w:basedOn w:val="DefaultParagraphFont"/>
    <w:uiPriority w:val="99"/>
    <w:semiHidden/>
    <w:unhideWhenUsed/>
    <w:rsid w:val="00F31C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Rosalinda Monroy</dc:creator>
  <cp:lastModifiedBy>Yoshimizu, Leslie</cp:lastModifiedBy>
  <cp:revision>3</cp:revision>
  <cp:lastPrinted>2013-06-12T18:58:00Z</cp:lastPrinted>
  <dcterms:created xsi:type="dcterms:W3CDTF">2023-01-26T21:16:00Z</dcterms:created>
  <dcterms:modified xsi:type="dcterms:W3CDTF">2023-01-26T21:20:00Z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070776327a0dc5c350f53564781118caab8b543808a44be16a0fee63aed486d9</vt:lpwstr>
  </property>
</Properties>
</file>