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77" w:rsidRDefault="00AE6992">
      <w:bookmarkStart w:id="0" w:name="_GoBack"/>
      <w:bookmarkEnd w:id="0"/>
      <w:r>
        <w:rPr>
          <w:noProof/>
        </w:rPr>
        <w:drawing>
          <wp:inline distT="0" distB="0" distL="0" distR="0" wp14:anchorId="4F31D42E" wp14:editId="45A5C792">
            <wp:extent cx="3474720" cy="356616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 logo_CMYK201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992" w:rsidRDefault="00AE6992"/>
    <w:p w:rsidR="00AE6992" w:rsidRPr="00E634AE" w:rsidRDefault="00AE6992" w:rsidP="00AE6992">
      <w:pPr>
        <w:jc w:val="center"/>
        <w:rPr>
          <w:rFonts w:cs="Arial"/>
          <w:b/>
          <w:sz w:val="24"/>
          <w:szCs w:val="24"/>
        </w:rPr>
      </w:pPr>
      <w:r w:rsidRPr="00E634AE">
        <w:rPr>
          <w:rFonts w:cs="Arial"/>
          <w:b/>
          <w:sz w:val="24"/>
          <w:szCs w:val="24"/>
        </w:rPr>
        <w:t>QUICK REFERENCE GUIDE</w:t>
      </w:r>
    </w:p>
    <w:p w:rsidR="00AE6992" w:rsidRPr="00E634AE" w:rsidRDefault="00AE6992" w:rsidP="003175C0">
      <w:pPr>
        <w:spacing w:after="0"/>
        <w:jc w:val="center"/>
        <w:rPr>
          <w:rFonts w:cs="Arial"/>
          <w:b/>
          <w:sz w:val="24"/>
          <w:szCs w:val="24"/>
        </w:rPr>
      </w:pPr>
      <w:r w:rsidRPr="00E634AE">
        <w:rPr>
          <w:rFonts w:cs="Arial"/>
          <w:b/>
          <w:sz w:val="24"/>
          <w:szCs w:val="24"/>
        </w:rPr>
        <w:t>WORKFLOW PROCESS – PURCHASE ORDERS/VOUCHERS</w:t>
      </w:r>
    </w:p>
    <w:p w:rsidR="003175C0" w:rsidRDefault="003175C0" w:rsidP="003175C0">
      <w:pPr>
        <w:spacing w:after="0"/>
        <w:jc w:val="center"/>
        <w:rPr>
          <w:rFonts w:cs="Arial"/>
          <w:b/>
          <w:sz w:val="28"/>
          <w:szCs w:val="28"/>
        </w:rPr>
      </w:pPr>
    </w:p>
    <w:p w:rsidR="00E634AE" w:rsidRPr="00E634AE" w:rsidRDefault="00E634AE" w:rsidP="00E634AE">
      <w:pPr>
        <w:spacing w:after="0"/>
        <w:rPr>
          <w:rFonts w:cs="Arial"/>
          <w:b/>
        </w:rPr>
      </w:pPr>
      <w:r w:rsidRPr="00E634AE">
        <w:rPr>
          <w:rFonts w:cs="Arial"/>
          <w:b/>
        </w:rPr>
        <w:t>There Are Two Ways To Access Documents Requiring Approval:</w:t>
      </w:r>
    </w:p>
    <w:p w:rsidR="00E634AE" w:rsidRPr="00E634AE" w:rsidRDefault="00E634AE" w:rsidP="00E634A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E634AE">
        <w:rPr>
          <w:rFonts w:ascii="Arial" w:hAnsi="Arial" w:cs="Arial"/>
        </w:rPr>
        <w:t>Email Link to Approval Page</w:t>
      </w:r>
      <w:r w:rsidR="00BC21E7">
        <w:rPr>
          <w:rFonts w:ascii="Arial" w:hAnsi="Arial" w:cs="Arial"/>
        </w:rPr>
        <w:t xml:space="preserve"> OR</w:t>
      </w:r>
    </w:p>
    <w:p w:rsidR="00E634AE" w:rsidRPr="00E634AE" w:rsidRDefault="00E634AE" w:rsidP="00E634A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E634AE">
        <w:rPr>
          <w:rFonts w:ascii="Arial" w:hAnsi="Arial" w:cs="Arial"/>
        </w:rPr>
        <w:t>Log</w:t>
      </w:r>
      <w:r w:rsidR="001D604F">
        <w:rPr>
          <w:rFonts w:ascii="Arial" w:hAnsi="Arial" w:cs="Arial"/>
        </w:rPr>
        <w:t xml:space="preserve"> </w:t>
      </w:r>
      <w:r w:rsidRPr="00E634AE">
        <w:rPr>
          <w:rFonts w:ascii="Arial" w:hAnsi="Arial" w:cs="Arial"/>
        </w:rPr>
        <w:t>in to PeopleSoft and Access Worklist</w:t>
      </w:r>
    </w:p>
    <w:p w:rsidR="00AE6992" w:rsidRDefault="00AE6992" w:rsidP="00AE6992">
      <w:pPr>
        <w:spacing w:after="0"/>
        <w:rPr>
          <w:rFonts w:cs="Arial"/>
        </w:rPr>
      </w:pPr>
    </w:p>
    <w:p w:rsidR="00E634AE" w:rsidRPr="00E634AE" w:rsidRDefault="00E634AE" w:rsidP="00AE6992">
      <w:pPr>
        <w:spacing w:after="0"/>
        <w:rPr>
          <w:rFonts w:cs="Arial"/>
          <w:b/>
        </w:rPr>
      </w:pPr>
      <w:r>
        <w:rPr>
          <w:rFonts w:cs="Arial"/>
          <w:b/>
        </w:rPr>
        <w:t>Email Link</w:t>
      </w:r>
    </w:p>
    <w:p w:rsidR="00AE6992" w:rsidRDefault="00AE6992" w:rsidP="00AE6992">
      <w:pPr>
        <w:spacing w:after="0"/>
      </w:pPr>
      <w:r w:rsidRPr="00E634AE">
        <w:rPr>
          <w:rFonts w:cs="Arial"/>
        </w:rPr>
        <w:t>When a purchase order has been sourced and approval is required, an email is generated by the system to the reviewer/approver.  Click on the link within the email text to go directly to the purchase order/voucher approval page.</w:t>
      </w:r>
      <w:r>
        <w:tab/>
      </w:r>
    </w:p>
    <w:p w:rsidR="00E634AE" w:rsidRPr="00E634AE" w:rsidRDefault="00E634AE" w:rsidP="00AE6992">
      <w:pPr>
        <w:spacing w:after="0"/>
        <w:rPr>
          <w:sz w:val="16"/>
          <w:szCs w:val="16"/>
        </w:rPr>
      </w:pPr>
    </w:p>
    <w:p w:rsidR="00AE6992" w:rsidRDefault="00AE6992" w:rsidP="00AE6992">
      <w:pPr>
        <w:spacing w:after="0"/>
      </w:pPr>
      <w:r>
        <w:rPr>
          <w:noProof/>
        </w:rPr>
        <w:drawing>
          <wp:inline distT="0" distB="0" distL="0" distR="0" wp14:anchorId="59C6D0A1" wp14:editId="3B3E9438">
            <wp:extent cx="5838825" cy="2511536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0867" cy="252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992" w:rsidRPr="00E634AE" w:rsidRDefault="00AE6992" w:rsidP="00AE6992">
      <w:pPr>
        <w:spacing w:after="0"/>
        <w:rPr>
          <w:sz w:val="16"/>
          <w:szCs w:val="16"/>
        </w:rPr>
      </w:pPr>
    </w:p>
    <w:p w:rsidR="00AE6992" w:rsidRPr="008225E8" w:rsidRDefault="00AE6992" w:rsidP="00AE6992">
      <w:pPr>
        <w:spacing w:after="0"/>
      </w:pPr>
      <w:r>
        <w:rPr>
          <w:rFonts w:cs="Arial"/>
        </w:rPr>
        <w:t>If you are not logged into PeopleSoft, you will be presented with the login screen.</w:t>
      </w:r>
    </w:p>
    <w:p w:rsidR="00AE6992" w:rsidRDefault="00AE6992" w:rsidP="00AE6992">
      <w:pPr>
        <w:spacing w:after="0"/>
        <w:ind w:firstLine="720"/>
      </w:pPr>
      <w:r>
        <w:rPr>
          <w:noProof/>
        </w:rPr>
        <w:drawing>
          <wp:inline distT="0" distB="0" distL="0" distR="0" wp14:anchorId="6AC8F91D" wp14:editId="3B09C665">
            <wp:extent cx="4562475" cy="247397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6331" cy="250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992" w:rsidRDefault="00AE6992" w:rsidP="00AE6992">
      <w:pPr>
        <w:spacing w:after="0"/>
        <w:ind w:firstLine="360"/>
      </w:pPr>
    </w:p>
    <w:p w:rsidR="00AE6992" w:rsidRDefault="00AE6992" w:rsidP="00E634AE">
      <w:pPr>
        <w:spacing w:after="0"/>
        <w:rPr>
          <w:rFonts w:cs="Arial"/>
          <w:bCs/>
        </w:rPr>
      </w:pPr>
      <w:r w:rsidRPr="00AE6992">
        <w:rPr>
          <w:rFonts w:cs="Arial"/>
          <w:bCs/>
        </w:rPr>
        <w:t xml:space="preserve">Your PeopleSoft login is the same as your Chapman University email/computer login. </w:t>
      </w:r>
      <w:r w:rsidR="001D604F">
        <w:rPr>
          <w:rFonts w:cs="Arial"/>
          <w:bCs/>
        </w:rPr>
        <w:t xml:space="preserve"> You will be directed to the approval page.</w:t>
      </w:r>
    </w:p>
    <w:p w:rsidR="001D604F" w:rsidRPr="00AE6992" w:rsidRDefault="001D604F" w:rsidP="00E634AE">
      <w:pPr>
        <w:spacing w:after="0"/>
        <w:rPr>
          <w:rFonts w:cs="Arial"/>
        </w:rPr>
      </w:pPr>
    </w:p>
    <w:p w:rsidR="00AE6992" w:rsidRDefault="00AE6992" w:rsidP="00AE6992">
      <w:pPr>
        <w:spacing w:after="0"/>
        <w:rPr>
          <w:rFonts w:cs="Arial"/>
        </w:rPr>
      </w:pPr>
    </w:p>
    <w:p w:rsidR="00AE6992" w:rsidRPr="001D604F" w:rsidRDefault="001D604F" w:rsidP="00AE6992">
      <w:pPr>
        <w:spacing w:after="0"/>
        <w:rPr>
          <w:rFonts w:cs="Arial"/>
          <w:b/>
        </w:rPr>
      </w:pPr>
      <w:r w:rsidRPr="001D604F">
        <w:rPr>
          <w:rFonts w:cs="Arial"/>
          <w:b/>
        </w:rPr>
        <w:t>Log in to PeopleSoft</w:t>
      </w:r>
      <w:r>
        <w:rPr>
          <w:rFonts w:cs="Arial"/>
          <w:b/>
        </w:rPr>
        <w:t xml:space="preserve"> and Access Worklist</w:t>
      </w:r>
    </w:p>
    <w:p w:rsidR="00AE6992" w:rsidRDefault="00AE6992" w:rsidP="00AE6992">
      <w:pPr>
        <w:spacing w:after="0"/>
        <w:ind w:firstLine="720"/>
        <w:rPr>
          <w:rFonts w:cs="Arial"/>
        </w:rPr>
      </w:pPr>
    </w:p>
    <w:p w:rsidR="00AE6992" w:rsidRPr="00E634AE" w:rsidRDefault="00AE6992" w:rsidP="00E634AE">
      <w:pPr>
        <w:spacing w:after="0"/>
        <w:rPr>
          <w:rFonts w:cs="Arial"/>
        </w:rPr>
      </w:pPr>
      <w:r w:rsidRPr="00E634AE">
        <w:rPr>
          <w:rFonts w:cs="Arial"/>
        </w:rPr>
        <w:t>Log</w:t>
      </w:r>
      <w:r w:rsidR="001D604F">
        <w:rPr>
          <w:rFonts w:cs="Arial"/>
        </w:rPr>
        <w:t xml:space="preserve"> </w:t>
      </w:r>
      <w:r w:rsidRPr="00E634AE">
        <w:rPr>
          <w:rFonts w:cs="Arial"/>
        </w:rPr>
        <w:t xml:space="preserve">in to PeopleSoft by launching a web browser such as </w:t>
      </w:r>
      <w:r w:rsidRPr="001D604F">
        <w:rPr>
          <w:rFonts w:cs="Arial"/>
          <w:bCs/>
        </w:rPr>
        <w:t>Internet Explorer</w:t>
      </w:r>
      <w:r w:rsidRPr="00E634AE">
        <w:rPr>
          <w:rFonts w:cs="Arial"/>
          <w:b/>
          <w:bCs/>
        </w:rPr>
        <w:t xml:space="preserve"> </w:t>
      </w:r>
      <w:r w:rsidRPr="00E634AE">
        <w:rPr>
          <w:rFonts w:cs="Arial"/>
          <w:bCs/>
        </w:rPr>
        <w:t xml:space="preserve">or </w:t>
      </w:r>
      <w:r w:rsidRPr="001D604F">
        <w:rPr>
          <w:rFonts w:cs="Arial"/>
          <w:bCs/>
        </w:rPr>
        <w:t>Firefox</w:t>
      </w:r>
      <w:r w:rsidRPr="00E634AE">
        <w:rPr>
          <w:rFonts w:cs="Arial"/>
          <w:b/>
          <w:bCs/>
        </w:rPr>
        <w:t xml:space="preserve">.  </w:t>
      </w:r>
      <w:r w:rsidRPr="00E634AE">
        <w:rPr>
          <w:rFonts w:cs="Arial"/>
          <w:bCs/>
        </w:rPr>
        <w:t xml:space="preserve">Your PeopleSoft login is the same as your Chapman University email/computer login. </w:t>
      </w:r>
    </w:p>
    <w:p w:rsidR="00AE6992" w:rsidRDefault="00AE6992" w:rsidP="00AE6992">
      <w:pPr>
        <w:spacing w:after="0"/>
        <w:rPr>
          <w:rFonts w:cs="Arial"/>
        </w:rPr>
      </w:pPr>
    </w:p>
    <w:p w:rsidR="00AE6992" w:rsidRDefault="00AE6992" w:rsidP="00AE6992">
      <w:pPr>
        <w:spacing w:after="0"/>
        <w:ind w:firstLine="720"/>
        <w:rPr>
          <w:rFonts w:cs="Arial"/>
        </w:rPr>
      </w:pPr>
      <w:r>
        <w:rPr>
          <w:noProof/>
        </w:rPr>
        <w:drawing>
          <wp:inline distT="0" distB="0" distL="0" distR="0" wp14:anchorId="64CCB4CE" wp14:editId="1C412631">
            <wp:extent cx="4968875" cy="2505075"/>
            <wp:effectExtent l="0" t="0" r="317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2470" cy="252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992" w:rsidRDefault="00AE6992" w:rsidP="00AE6992">
      <w:pPr>
        <w:spacing w:after="0"/>
        <w:ind w:firstLine="720"/>
        <w:rPr>
          <w:rFonts w:cs="Arial"/>
        </w:rPr>
      </w:pPr>
    </w:p>
    <w:p w:rsidR="00AE6992" w:rsidRDefault="00AE6992" w:rsidP="00AE6992">
      <w:pPr>
        <w:spacing w:after="0"/>
        <w:rPr>
          <w:rFonts w:cs="Arial"/>
        </w:rPr>
      </w:pPr>
    </w:p>
    <w:p w:rsidR="00AE6992" w:rsidRPr="00AE6992" w:rsidRDefault="00AE6992" w:rsidP="00AE6992">
      <w:pPr>
        <w:spacing w:after="0"/>
        <w:ind w:firstLine="360"/>
        <w:rPr>
          <w:rFonts w:cs="Arial"/>
        </w:rPr>
      </w:pPr>
      <w:r w:rsidRPr="00AE6992">
        <w:rPr>
          <w:rFonts w:cs="Arial"/>
        </w:rPr>
        <w:t xml:space="preserve">In the top menu bar on the right hand side of the screen is a link to </w:t>
      </w:r>
      <w:r w:rsidRPr="00AE6992">
        <w:rPr>
          <w:rFonts w:cs="Arial"/>
          <w:b/>
        </w:rPr>
        <w:t>Worklist</w:t>
      </w:r>
      <w:r w:rsidRPr="00AE6992">
        <w:rPr>
          <w:rFonts w:cs="Arial"/>
        </w:rPr>
        <w:t xml:space="preserve">.  Click on </w:t>
      </w:r>
      <w:r w:rsidRPr="00AE6992">
        <w:rPr>
          <w:rFonts w:cs="Arial"/>
          <w:b/>
        </w:rPr>
        <w:t>Worklist</w:t>
      </w:r>
      <w:r w:rsidRPr="00AE6992">
        <w:rPr>
          <w:rFonts w:cs="Arial"/>
        </w:rPr>
        <w:t>.</w:t>
      </w:r>
    </w:p>
    <w:p w:rsidR="00AE6992" w:rsidRDefault="00AE6992" w:rsidP="00AE6992">
      <w:pPr>
        <w:spacing w:after="0"/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BCBC" wp14:editId="51F12ACC">
                <wp:simplePos x="0" y="0"/>
                <wp:positionH relativeFrom="column">
                  <wp:posOffset>5610225</wp:posOffset>
                </wp:positionH>
                <wp:positionV relativeFrom="paragraph">
                  <wp:posOffset>71120</wp:posOffset>
                </wp:positionV>
                <wp:extent cx="247650" cy="447675"/>
                <wp:effectExtent l="38100" t="19050" r="19050" b="47625"/>
                <wp:wrapNone/>
                <wp:docPr id="46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447675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036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9" o:spid="_x0000_s1026" type="#_x0000_t32" style="position:absolute;margin-left:441.75pt;margin-top:5.6pt;width:19.5pt;height:3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" strokeweight="3.5pt">
                <v:stroke endarrow="block"/>
              </v:shape>
            </w:pict>
          </mc:Fallback>
        </mc:AlternateContent>
      </w:r>
    </w:p>
    <w:p w:rsidR="00AE6992" w:rsidRDefault="00AE6992" w:rsidP="00AE6992">
      <w:pPr>
        <w:spacing w:after="0"/>
        <w:ind w:left="360" w:hanging="360"/>
      </w:pPr>
      <w:r>
        <w:rPr>
          <w:noProof/>
        </w:rPr>
        <w:drawing>
          <wp:inline distT="0" distB="0" distL="0" distR="0" wp14:anchorId="2C03BE49" wp14:editId="26A7B8C2">
            <wp:extent cx="6658610" cy="952500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756" cy="97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992" w:rsidRDefault="00AE6992" w:rsidP="00AE6992">
      <w:pPr>
        <w:spacing w:after="0"/>
        <w:ind w:left="360" w:hanging="360"/>
      </w:pPr>
    </w:p>
    <w:p w:rsidR="00AE6992" w:rsidRDefault="00AE6992" w:rsidP="00AE6992">
      <w:pPr>
        <w:spacing w:after="0"/>
        <w:ind w:left="360" w:hanging="360"/>
      </w:pPr>
    </w:p>
    <w:p w:rsidR="00AE6992" w:rsidRPr="001D6840" w:rsidRDefault="00AE6992" w:rsidP="00AE6992">
      <w:pPr>
        <w:pStyle w:val="ListParagraph"/>
        <w:spacing w:after="0"/>
        <w:ind w:left="360"/>
      </w:pPr>
      <w:r w:rsidRPr="001D6840">
        <w:rPr>
          <w:rFonts w:ascii="Arial" w:hAnsi="Arial" w:cs="Arial"/>
        </w:rPr>
        <w:t xml:space="preserve">A list of documents requiring your approval populates the screen.  </w:t>
      </w:r>
    </w:p>
    <w:p w:rsidR="00AE6992" w:rsidRPr="009D6D37" w:rsidRDefault="00AE6992" w:rsidP="00AE6992">
      <w:pPr>
        <w:spacing w:after="0"/>
      </w:pPr>
    </w:p>
    <w:p w:rsidR="00AE6992" w:rsidRDefault="00AE6992" w:rsidP="00AE6992">
      <w:pPr>
        <w:spacing w:after="0"/>
        <w:ind w:left="360" w:hanging="360"/>
      </w:pPr>
      <w:r>
        <w:rPr>
          <w:noProof/>
        </w:rPr>
        <w:drawing>
          <wp:inline distT="0" distB="0" distL="0" distR="0" wp14:anchorId="0B67B3D6" wp14:editId="246AC58D">
            <wp:extent cx="6400800" cy="1878330"/>
            <wp:effectExtent l="0" t="0" r="0" b="762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992" w:rsidRDefault="00AE6992" w:rsidP="00AE6992">
      <w:pPr>
        <w:spacing w:after="0"/>
        <w:ind w:left="360" w:hanging="360"/>
      </w:pPr>
    </w:p>
    <w:p w:rsidR="00AE6992" w:rsidRPr="00AE6992" w:rsidRDefault="00AE6992" w:rsidP="00AE6992">
      <w:pPr>
        <w:spacing w:after="0"/>
        <w:ind w:firstLine="360"/>
        <w:rPr>
          <w:rFonts w:cs="Arial"/>
        </w:rPr>
      </w:pPr>
      <w:r w:rsidRPr="00AE6992">
        <w:rPr>
          <w:rFonts w:cs="Arial"/>
        </w:rPr>
        <w:t xml:space="preserve">Click on the link to the Purchase Order/Voucher you want to approve.  </w:t>
      </w:r>
    </w:p>
    <w:p w:rsidR="00AE6992" w:rsidRDefault="00AE6992"/>
    <w:p w:rsidR="00AE6992" w:rsidRDefault="00AE6992"/>
    <w:p w:rsidR="00AE6992" w:rsidRDefault="00AE6992"/>
    <w:p w:rsidR="00AE6992" w:rsidRDefault="00AE6992"/>
    <w:p w:rsidR="007B7873" w:rsidRDefault="007B7873" w:rsidP="007B7873">
      <w:pPr>
        <w:spacing w:after="0"/>
        <w:rPr>
          <w:rFonts w:cs="Arial"/>
          <w:b/>
        </w:rPr>
      </w:pPr>
      <w:r>
        <w:rPr>
          <w:rFonts w:cs="Arial"/>
          <w:b/>
        </w:rPr>
        <w:t>Approval Process</w:t>
      </w:r>
    </w:p>
    <w:p w:rsidR="007B7873" w:rsidRPr="007B7873" w:rsidRDefault="007B7873" w:rsidP="007B7873">
      <w:pPr>
        <w:spacing w:after="0"/>
        <w:rPr>
          <w:rFonts w:cs="Arial"/>
          <w:b/>
        </w:rPr>
      </w:pPr>
    </w:p>
    <w:p w:rsidR="00282708" w:rsidRPr="00282708" w:rsidRDefault="00AE6992" w:rsidP="0028270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82708">
        <w:rPr>
          <w:rFonts w:ascii="Arial" w:hAnsi="Arial" w:cs="Arial"/>
        </w:rPr>
        <w:t xml:space="preserve">After successful login – you will be in the P.O. acquiring your approval.  </w:t>
      </w:r>
      <w:r w:rsidR="00282708" w:rsidRPr="00282708">
        <w:rPr>
          <w:rFonts w:ascii="Arial" w:hAnsi="Arial" w:cs="Arial"/>
        </w:rPr>
        <w:t xml:space="preserve">There are two sections to this screen </w:t>
      </w:r>
      <w:r w:rsidR="00282708">
        <w:rPr>
          <w:rFonts w:ascii="Arial" w:hAnsi="Arial" w:cs="Arial"/>
        </w:rPr>
        <w:t>– the Purchase Order/Voucher Approval details</w:t>
      </w:r>
      <w:r w:rsidR="00282708" w:rsidRPr="00282708">
        <w:rPr>
          <w:rFonts w:ascii="Arial" w:hAnsi="Arial" w:cs="Arial"/>
        </w:rPr>
        <w:t xml:space="preserve"> section and the Approvers section.</w:t>
      </w:r>
    </w:p>
    <w:p w:rsidR="00AE6992" w:rsidRPr="00282708" w:rsidRDefault="00AE6992" w:rsidP="00282708">
      <w:pPr>
        <w:spacing w:after="0"/>
        <w:rPr>
          <w:rFonts w:cs="Arial"/>
        </w:rPr>
      </w:pPr>
    </w:p>
    <w:p w:rsidR="00AE6992" w:rsidRPr="001A6364" w:rsidRDefault="00AE6992" w:rsidP="00AE6992">
      <w:pPr>
        <w:spacing w:after="0"/>
        <w:rPr>
          <w:rFonts w:cs="Arial"/>
        </w:rPr>
      </w:pPr>
      <w:r>
        <w:rPr>
          <w:noProof/>
        </w:rPr>
        <w:drawing>
          <wp:inline distT="0" distB="0" distL="0" distR="0" wp14:anchorId="36615744" wp14:editId="4F5DA4CB">
            <wp:extent cx="6334125" cy="262939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47745" cy="263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992" w:rsidRDefault="00AE6992" w:rsidP="007B7873">
      <w:pPr>
        <w:spacing w:after="0"/>
        <w:ind w:firstLine="720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5687D876" wp14:editId="3488031B">
            <wp:extent cx="5229225" cy="54578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44441" cy="547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708" w:rsidRDefault="00282708" w:rsidP="0028270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82708">
        <w:rPr>
          <w:rFonts w:ascii="Arial" w:hAnsi="Arial" w:cs="Arial"/>
        </w:rPr>
        <w:t xml:space="preserve">Three actions can be taken at this approval level:  </w:t>
      </w:r>
      <w:r w:rsidRPr="00282708">
        <w:rPr>
          <w:rFonts w:ascii="Arial" w:hAnsi="Arial" w:cs="Arial"/>
          <w:b/>
        </w:rPr>
        <w:t>Approve</w:t>
      </w:r>
      <w:r w:rsidRPr="00282708">
        <w:rPr>
          <w:rFonts w:ascii="Arial" w:hAnsi="Arial" w:cs="Arial"/>
        </w:rPr>
        <w:t xml:space="preserve"> – </w:t>
      </w:r>
      <w:r w:rsidRPr="00282708">
        <w:rPr>
          <w:rFonts w:ascii="Arial" w:hAnsi="Arial" w:cs="Arial"/>
          <w:b/>
        </w:rPr>
        <w:t>Hold</w:t>
      </w:r>
      <w:r w:rsidRPr="00282708">
        <w:rPr>
          <w:rFonts w:ascii="Arial" w:hAnsi="Arial" w:cs="Arial"/>
        </w:rPr>
        <w:t xml:space="preserve"> – </w:t>
      </w:r>
      <w:r w:rsidRPr="00282708">
        <w:rPr>
          <w:rFonts w:ascii="Arial" w:hAnsi="Arial" w:cs="Arial"/>
          <w:b/>
        </w:rPr>
        <w:t>Deny</w:t>
      </w:r>
      <w:r w:rsidRPr="00282708">
        <w:rPr>
          <w:rFonts w:ascii="Arial" w:hAnsi="Arial" w:cs="Arial"/>
        </w:rPr>
        <w:t xml:space="preserve">.  Scroll to the bottom of the screen and click on the appropriate button.  If you place the PO on </w:t>
      </w:r>
      <w:r w:rsidRPr="00282708">
        <w:rPr>
          <w:rFonts w:ascii="Arial" w:hAnsi="Arial" w:cs="Arial"/>
          <w:b/>
        </w:rPr>
        <w:t xml:space="preserve">Hold </w:t>
      </w:r>
      <w:r w:rsidRPr="00282708">
        <w:rPr>
          <w:rFonts w:ascii="Arial" w:hAnsi="Arial" w:cs="Arial"/>
        </w:rPr>
        <w:t xml:space="preserve">or </w:t>
      </w:r>
      <w:r w:rsidRPr="00282708">
        <w:rPr>
          <w:rFonts w:ascii="Arial" w:hAnsi="Arial" w:cs="Arial"/>
          <w:b/>
        </w:rPr>
        <w:t>Deny</w:t>
      </w:r>
      <w:r w:rsidRPr="00282708">
        <w:rPr>
          <w:rFonts w:ascii="Arial" w:hAnsi="Arial" w:cs="Arial"/>
        </w:rPr>
        <w:t xml:space="preserve"> you </w:t>
      </w:r>
      <w:r w:rsidRPr="00282708">
        <w:rPr>
          <w:rFonts w:ascii="Arial" w:hAnsi="Arial" w:cs="Arial"/>
          <w:b/>
        </w:rPr>
        <w:t>must</w:t>
      </w:r>
      <w:r w:rsidRPr="00282708">
        <w:rPr>
          <w:rFonts w:ascii="Arial" w:hAnsi="Arial" w:cs="Arial"/>
        </w:rPr>
        <w:t xml:space="preserve"> provide comments.  </w:t>
      </w:r>
      <w:r w:rsidRPr="00282708">
        <w:rPr>
          <w:rFonts w:ascii="Arial" w:hAnsi="Arial" w:cs="Arial"/>
          <w:b/>
        </w:rPr>
        <w:t xml:space="preserve">NOTE:  </w:t>
      </w:r>
      <w:r w:rsidRPr="00282708">
        <w:rPr>
          <w:rFonts w:ascii="Arial" w:hAnsi="Arial" w:cs="Arial"/>
        </w:rPr>
        <w:t xml:space="preserve">Placing a PO in </w:t>
      </w:r>
      <w:r w:rsidRPr="00282708">
        <w:rPr>
          <w:rFonts w:ascii="Arial" w:hAnsi="Arial" w:cs="Arial"/>
          <w:b/>
        </w:rPr>
        <w:t>Deny</w:t>
      </w:r>
      <w:r w:rsidRPr="00282708">
        <w:rPr>
          <w:rFonts w:ascii="Arial" w:hAnsi="Arial" w:cs="Arial"/>
        </w:rPr>
        <w:t xml:space="preserve"> results in cancellation of PO.</w:t>
      </w:r>
    </w:p>
    <w:p w:rsidR="00282708" w:rsidRPr="00282708" w:rsidRDefault="00282708" w:rsidP="00282708">
      <w:pPr>
        <w:spacing w:after="0"/>
        <w:rPr>
          <w:rFonts w:cs="Arial"/>
        </w:rPr>
      </w:pPr>
    </w:p>
    <w:p w:rsidR="00282708" w:rsidRDefault="00282708" w:rsidP="00282708">
      <w:pPr>
        <w:spacing w:after="0"/>
        <w:ind w:left="360" w:firstLine="360"/>
        <w:rPr>
          <w:rFonts w:cs="Arial"/>
          <w:b/>
        </w:rPr>
      </w:pPr>
      <w:r>
        <w:rPr>
          <w:noProof/>
        </w:rPr>
        <w:lastRenderedPageBreak/>
        <w:drawing>
          <wp:inline distT="0" distB="0" distL="0" distR="0" wp14:anchorId="1AA613D5" wp14:editId="7053A1F3">
            <wp:extent cx="5391150" cy="5348295"/>
            <wp:effectExtent l="0" t="0" r="0" b="508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9490" cy="535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708" w:rsidRDefault="00282708" w:rsidP="00282708">
      <w:pPr>
        <w:spacing w:after="0"/>
        <w:ind w:left="360" w:firstLine="360"/>
        <w:rPr>
          <w:rFonts w:cs="Arial"/>
          <w:b/>
        </w:rPr>
      </w:pPr>
    </w:p>
    <w:p w:rsidR="00282708" w:rsidRPr="00282708" w:rsidRDefault="00282708" w:rsidP="0028270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282708">
        <w:rPr>
          <w:rFonts w:ascii="Arial" w:hAnsi="Arial" w:cs="Arial"/>
        </w:rPr>
        <w:t xml:space="preserve">Once </w:t>
      </w:r>
      <w:r w:rsidRPr="00282708">
        <w:rPr>
          <w:rFonts w:ascii="Arial" w:hAnsi="Arial" w:cs="Arial"/>
          <w:b/>
        </w:rPr>
        <w:t>Approve</w:t>
      </w:r>
      <w:r>
        <w:rPr>
          <w:rFonts w:ascii="Arial" w:hAnsi="Arial" w:cs="Arial"/>
        </w:rPr>
        <w:t xml:space="preserve"> or </w:t>
      </w:r>
      <w:r w:rsidRPr="00282708">
        <w:rPr>
          <w:rFonts w:ascii="Arial" w:hAnsi="Arial" w:cs="Arial"/>
          <w:b/>
        </w:rPr>
        <w:t>Deny</w:t>
      </w:r>
      <w:r>
        <w:rPr>
          <w:rFonts w:ascii="Arial" w:hAnsi="Arial" w:cs="Arial"/>
        </w:rPr>
        <w:t xml:space="preserve"> </w:t>
      </w:r>
      <w:r w:rsidRPr="00282708">
        <w:rPr>
          <w:rFonts w:ascii="Arial" w:hAnsi="Arial" w:cs="Arial"/>
        </w:rPr>
        <w:t>action is taken, the item will be removed from your Worklist.</w:t>
      </w:r>
      <w:r>
        <w:rPr>
          <w:rFonts w:ascii="Arial" w:hAnsi="Arial" w:cs="Arial"/>
        </w:rPr>
        <w:t xml:space="preserve">  </w:t>
      </w:r>
      <w:r w:rsidRPr="00282708">
        <w:rPr>
          <w:rFonts w:ascii="Arial" w:hAnsi="Arial" w:cs="Arial"/>
          <w:b/>
        </w:rPr>
        <w:t>Holds</w:t>
      </w:r>
      <w:r w:rsidR="001D604F">
        <w:rPr>
          <w:rFonts w:ascii="Arial" w:hAnsi="Arial" w:cs="Arial"/>
        </w:rPr>
        <w:t xml:space="preserve"> will remain on your W</w:t>
      </w:r>
      <w:r>
        <w:rPr>
          <w:rFonts w:ascii="Arial" w:hAnsi="Arial" w:cs="Arial"/>
        </w:rPr>
        <w:t>orklist</w:t>
      </w:r>
      <w:r w:rsidR="003175C0">
        <w:rPr>
          <w:rFonts w:ascii="Arial" w:hAnsi="Arial" w:cs="Arial"/>
        </w:rPr>
        <w:t>.</w:t>
      </w:r>
    </w:p>
    <w:p w:rsidR="00282708" w:rsidRDefault="00282708" w:rsidP="00282708">
      <w:pPr>
        <w:spacing w:after="0"/>
        <w:rPr>
          <w:noProof/>
        </w:rPr>
      </w:pPr>
    </w:p>
    <w:p w:rsidR="00282708" w:rsidRPr="007F145E" w:rsidRDefault="00282708" w:rsidP="00282708">
      <w:pPr>
        <w:spacing w:after="0"/>
        <w:rPr>
          <w:rFonts w:cs="Arial"/>
          <w:b/>
        </w:rPr>
      </w:pPr>
      <w:r>
        <w:rPr>
          <w:noProof/>
        </w:rPr>
        <w:drawing>
          <wp:inline distT="0" distB="0" distL="0" distR="0" wp14:anchorId="0D2DAA5E" wp14:editId="2BED82A2">
            <wp:extent cx="6400800" cy="15163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708" w:rsidRDefault="00282708" w:rsidP="00282708">
      <w:pPr>
        <w:spacing w:after="0"/>
        <w:ind w:left="360" w:hanging="360"/>
        <w:rPr>
          <w:rFonts w:cs="Arial"/>
          <w:b/>
        </w:rPr>
      </w:pPr>
    </w:p>
    <w:p w:rsidR="00AE6992" w:rsidRDefault="00AE6992"/>
    <w:sectPr w:rsidR="00AE6992" w:rsidSect="00AE6992">
      <w:headerReference w:type="default" r:id="rId1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F98" w:rsidRDefault="00554F98" w:rsidP="001D10AD">
      <w:pPr>
        <w:spacing w:after="0" w:line="240" w:lineRule="auto"/>
      </w:pPr>
      <w:r>
        <w:separator/>
      </w:r>
    </w:p>
  </w:endnote>
  <w:endnote w:type="continuationSeparator" w:id="0">
    <w:p w:rsidR="00554F98" w:rsidRDefault="00554F98" w:rsidP="001D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F98" w:rsidRDefault="00554F98" w:rsidP="001D10AD">
      <w:pPr>
        <w:spacing w:after="0" w:line="240" w:lineRule="auto"/>
      </w:pPr>
      <w:r>
        <w:separator/>
      </w:r>
    </w:p>
  </w:footnote>
  <w:footnote w:type="continuationSeparator" w:id="0">
    <w:p w:rsidR="00554F98" w:rsidRDefault="00554F98" w:rsidP="001D1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6881741"/>
      <w:docPartObj>
        <w:docPartGallery w:val="Watermarks"/>
        <w:docPartUnique/>
      </w:docPartObj>
    </w:sdtPr>
    <w:sdtEndPr/>
    <w:sdtContent>
      <w:p w:rsidR="001D10AD" w:rsidRDefault="00554F9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677C"/>
    <w:multiLevelType w:val="hybridMultilevel"/>
    <w:tmpl w:val="EFBEE97C"/>
    <w:lvl w:ilvl="0" w:tplc="B71058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C205C"/>
    <w:multiLevelType w:val="hybridMultilevel"/>
    <w:tmpl w:val="DFD0D904"/>
    <w:lvl w:ilvl="0" w:tplc="67661244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092C1F"/>
    <w:multiLevelType w:val="hybridMultilevel"/>
    <w:tmpl w:val="279CD9A8"/>
    <w:lvl w:ilvl="0" w:tplc="4A007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EC604F"/>
    <w:multiLevelType w:val="hybridMultilevel"/>
    <w:tmpl w:val="0C1CD4FA"/>
    <w:lvl w:ilvl="0" w:tplc="01C417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F47CB9"/>
    <w:multiLevelType w:val="hybridMultilevel"/>
    <w:tmpl w:val="1F0EB9B8"/>
    <w:lvl w:ilvl="0" w:tplc="4E161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92"/>
    <w:rsid w:val="001D10AD"/>
    <w:rsid w:val="001D604F"/>
    <w:rsid w:val="001F0577"/>
    <w:rsid w:val="00282708"/>
    <w:rsid w:val="002E4440"/>
    <w:rsid w:val="003175C0"/>
    <w:rsid w:val="0052058A"/>
    <w:rsid w:val="00554F98"/>
    <w:rsid w:val="007263B9"/>
    <w:rsid w:val="007B7873"/>
    <w:rsid w:val="00AB1BE4"/>
    <w:rsid w:val="00AE6992"/>
    <w:rsid w:val="00BC21E7"/>
    <w:rsid w:val="00E6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28C6576-65F4-4F2C-A41E-24374D13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992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1D1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0AD"/>
  </w:style>
  <w:style w:type="paragraph" w:styleId="Footer">
    <w:name w:val="footer"/>
    <w:basedOn w:val="Normal"/>
    <w:link w:val="FooterChar"/>
    <w:uiPriority w:val="99"/>
    <w:unhideWhenUsed/>
    <w:rsid w:val="001D1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23BF1E96D164DA26BEDCD0D2D57E5" ma:contentTypeVersion="0" ma:contentTypeDescription="Create a new document." ma:contentTypeScope="" ma:versionID="7620f6876294abdf66acba43faf172c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809E434-80EA-4EC9-9CCC-52975C1C95E9}"/>
</file>

<file path=customXml/itemProps2.xml><?xml version="1.0" encoding="utf-8"?>
<ds:datastoreItem xmlns:ds="http://schemas.openxmlformats.org/officeDocument/2006/customXml" ds:itemID="{3F8B4040-76CE-4C29-BB09-D99AF1F72CC0}"/>
</file>

<file path=customXml/itemProps3.xml><?xml version="1.0" encoding="utf-8"?>
<ds:datastoreItem xmlns:ds="http://schemas.openxmlformats.org/officeDocument/2006/customXml" ds:itemID="{51B13E36-D5E5-40B2-8B2B-7CB8EE8D1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Workflow QUICK REFERENCE GUIDE</dc:title>
  <dc:subject/>
  <dc:creator>Moore, Kara</dc:creator>
  <cp:keywords/>
  <dc:description/>
  <cp:lastModifiedBy>Yoshimizu, Leslie</cp:lastModifiedBy>
  <cp:revision>2</cp:revision>
  <dcterms:created xsi:type="dcterms:W3CDTF">2016-07-08T18:37:00Z</dcterms:created>
  <dcterms:modified xsi:type="dcterms:W3CDTF">2016-07-08T18:37:00Z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0x0101006D223BF1E96D164DA26BEDCD0D2D57E5</vt:lpwstr>
  </property>
</Properties>
</file>