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1939663943"/>
        <w:docPartObj>
          <w:docPartGallery w:val="Cover Pages"/>
          <w:docPartUnique/>
        </w:docPartObj>
      </w:sdtPr>
      <w:sdtEndPr/>
      <w:sdtContent>
        <w:p w:rsidR="005D759D" w:rsidRDefault="005D759D"/>
        <w:p w:rsidR="005D759D" w:rsidRDefault="005D759D">
          <w:r>
            <w:rPr>
              <w:noProof/>
            </w:rPr>
            <w:drawing>
              <wp:inline distT="0" distB="0" distL="0" distR="0" wp14:anchorId="43B469E6" wp14:editId="7B4F847A">
                <wp:extent cx="3474720" cy="356616"/>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 logo_CMYK201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74720" cy="356616"/>
                        </a:xfrm>
                        <a:prstGeom prst="rect">
                          <a:avLst/>
                        </a:prstGeom>
                      </pic:spPr>
                    </pic:pic>
                  </a:graphicData>
                </a:graphic>
              </wp:inline>
            </w:drawing>
          </w:r>
        </w:p>
        <w:p w:rsidR="005D759D" w:rsidRDefault="005D759D"/>
        <w:p w:rsidR="005D759D" w:rsidRDefault="005D759D"/>
        <w:p w:rsidR="004D3A99" w:rsidRDefault="005D759D" w:rsidP="005D759D">
          <w:pPr>
            <w:jc w:val="center"/>
            <w:rPr>
              <w:rFonts w:cs="Arial"/>
              <w:b/>
              <w:sz w:val="28"/>
              <w:szCs w:val="28"/>
            </w:rPr>
          </w:pPr>
          <w:r w:rsidRPr="008A56E8">
            <w:rPr>
              <w:rFonts w:cs="Arial"/>
              <w:b/>
              <w:sz w:val="28"/>
              <w:szCs w:val="28"/>
            </w:rPr>
            <w:t>REFERENCE GUIDE</w:t>
          </w:r>
        </w:p>
        <w:p w:rsidR="005D759D" w:rsidRDefault="005A21CA" w:rsidP="005D759D">
          <w:pPr>
            <w:jc w:val="center"/>
            <w:rPr>
              <w:rFonts w:cs="Arial"/>
              <w:b/>
              <w:sz w:val="28"/>
              <w:szCs w:val="28"/>
            </w:rPr>
          </w:pPr>
          <w:r>
            <w:rPr>
              <w:rFonts w:cs="Arial"/>
              <w:b/>
              <w:sz w:val="28"/>
              <w:szCs w:val="28"/>
            </w:rPr>
            <w:t xml:space="preserve">5 YEAR </w:t>
          </w:r>
          <w:r w:rsidR="004D3A99">
            <w:rPr>
              <w:rFonts w:cs="Arial"/>
              <w:b/>
              <w:sz w:val="28"/>
              <w:szCs w:val="28"/>
            </w:rPr>
            <w:t xml:space="preserve">ACTUALS </w:t>
          </w:r>
          <w:r>
            <w:rPr>
              <w:rFonts w:cs="Arial"/>
              <w:b/>
              <w:sz w:val="28"/>
              <w:szCs w:val="28"/>
            </w:rPr>
            <w:t>COMPARISON REPORTS</w:t>
          </w:r>
          <w:r w:rsidR="005D759D">
            <w:rPr>
              <w:rFonts w:cs="Arial"/>
              <w:b/>
              <w:sz w:val="28"/>
              <w:szCs w:val="28"/>
            </w:rPr>
            <w:t xml:space="preserve"> IN PEOPLESOFT</w:t>
          </w:r>
        </w:p>
        <w:p w:rsidR="004D3A99" w:rsidRDefault="004D3A99" w:rsidP="005D759D">
          <w:pPr>
            <w:jc w:val="center"/>
            <w:rPr>
              <w:rFonts w:cs="Arial"/>
              <w:b/>
              <w:sz w:val="28"/>
              <w:szCs w:val="28"/>
            </w:rPr>
          </w:pPr>
        </w:p>
        <w:p w:rsidR="005D759D" w:rsidRDefault="005D759D" w:rsidP="005D759D">
          <w:pPr>
            <w:jc w:val="center"/>
            <w:rPr>
              <w:rFonts w:cs="Arial"/>
              <w:b/>
              <w:sz w:val="28"/>
              <w:szCs w:val="28"/>
            </w:rPr>
          </w:pPr>
          <w:r>
            <w:rPr>
              <w:rFonts w:cs="Arial"/>
              <w:b/>
              <w:sz w:val="28"/>
              <w:szCs w:val="28"/>
            </w:rPr>
            <w:t>TABLE OF CONTENTS</w:t>
          </w:r>
        </w:p>
        <w:p w:rsidR="00D10B23" w:rsidRDefault="00D10B23" w:rsidP="005D759D">
          <w:pPr>
            <w:jc w:val="center"/>
            <w:rPr>
              <w:rFonts w:cs="Arial"/>
              <w:b/>
              <w:sz w:val="28"/>
              <w:szCs w:val="28"/>
            </w:rPr>
          </w:pPr>
        </w:p>
        <w:sdt>
          <w:sdtPr>
            <w:rPr>
              <w:rFonts w:ascii="Arial" w:eastAsiaTheme="minorHAnsi" w:hAnsi="Arial" w:cstheme="minorBidi"/>
              <w:color w:val="auto"/>
              <w:sz w:val="22"/>
              <w:szCs w:val="22"/>
            </w:rPr>
            <w:id w:val="774289443"/>
            <w:docPartObj>
              <w:docPartGallery w:val="Table of Contents"/>
              <w:docPartUnique/>
            </w:docPartObj>
          </w:sdtPr>
          <w:sdtEndPr>
            <w:rPr>
              <w:b/>
              <w:bCs/>
              <w:noProof/>
            </w:rPr>
          </w:sdtEndPr>
          <w:sdtContent>
            <w:p w:rsidR="00300CF8" w:rsidRDefault="00300CF8" w:rsidP="00D10B23">
              <w:pPr>
                <w:pStyle w:val="TOCHeading"/>
                <w:spacing w:after="240"/>
              </w:pPr>
              <w:r>
                <w:t>Contents</w:t>
              </w:r>
            </w:p>
            <w:p w:rsidR="00293A83" w:rsidRDefault="00300CF8">
              <w:pPr>
                <w:pStyle w:val="TOC1"/>
                <w:tabs>
                  <w:tab w:val="right" w:leader="dot" w:pos="10070"/>
                </w:tabs>
                <w:rPr>
                  <w:rFonts w:asciiTheme="minorHAnsi" w:eastAsiaTheme="minorEastAsia" w:hAnsiTheme="minorHAnsi"/>
                  <w:noProof/>
                </w:rPr>
              </w:pPr>
              <w:r>
                <w:fldChar w:fldCharType="begin"/>
              </w:r>
              <w:r>
                <w:instrText xml:space="preserve"> TOC \o "1-3" \h \z \u </w:instrText>
              </w:r>
              <w:r>
                <w:fldChar w:fldCharType="separate"/>
              </w:r>
              <w:hyperlink w:anchor="_Toc433379985" w:history="1">
                <w:r w:rsidR="00293A83" w:rsidRPr="005374F6">
                  <w:rPr>
                    <w:rStyle w:val="Hyperlink"/>
                    <w:noProof/>
                  </w:rPr>
                  <w:t>Available Reports:</w:t>
                </w:r>
                <w:r w:rsidR="00293A83">
                  <w:rPr>
                    <w:noProof/>
                    <w:webHidden/>
                  </w:rPr>
                  <w:tab/>
                </w:r>
                <w:r w:rsidR="00293A83">
                  <w:rPr>
                    <w:noProof/>
                    <w:webHidden/>
                  </w:rPr>
                  <w:fldChar w:fldCharType="begin"/>
                </w:r>
                <w:r w:rsidR="00293A83">
                  <w:rPr>
                    <w:noProof/>
                    <w:webHidden/>
                  </w:rPr>
                  <w:instrText xml:space="preserve"> PAGEREF _Toc433379985 \h </w:instrText>
                </w:r>
                <w:r w:rsidR="00293A83">
                  <w:rPr>
                    <w:noProof/>
                    <w:webHidden/>
                  </w:rPr>
                </w:r>
                <w:r w:rsidR="00293A83">
                  <w:rPr>
                    <w:noProof/>
                    <w:webHidden/>
                  </w:rPr>
                  <w:fldChar w:fldCharType="separate"/>
                </w:r>
                <w:r w:rsidR="00293A83">
                  <w:rPr>
                    <w:noProof/>
                    <w:webHidden/>
                  </w:rPr>
                  <w:t>1</w:t>
                </w:r>
                <w:r w:rsidR="00293A83">
                  <w:rPr>
                    <w:noProof/>
                    <w:webHidden/>
                  </w:rPr>
                  <w:fldChar w:fldCharType="end"/>
                </w:r>
              </w:hyperlink>
            </w:p>
            <w:p w:rsidR="00293A83" w:rsidRDefault="005A2685">
              <w:pPr>
                <w:pStyle w:val="TOC1"/>
                <w:tabs>
                  <w:tab w:val="right" w:leader="dot" w:pos="10070"/>
                </w:tabs>
                <w:rPr>
                  <w:rFonts w:asciiTheme="minorHAnsi" w:eastAsiaTheme="minorEastAsia" w:hAnsiTheme="minorHAnsi"/>
                  <w:noProof/>
                </w:rPr>
              </w:pPr>
              <w:hyperlink w:anchor="_Toc433379986" w:history="1">
                <w:r w:rsidR="00293A83" w:rsidRPr="005374F6">
                  <w:rPr>
                    <w:rStyle w:val="Hyperlink"/>
                    <w:noProof/>
                  </w:rPr>
                  <w:t>NAVIGATION:</w:t>
                </w:r>
                <w:r w:rsidR="00293A83">
                  <w:rPr>
                    <w:noProof/>
                    <w:webHidden/>
                  </w:rPr>
                  <w:tab/>
                </w:r>
                <w:r w:rsidR="00293A83">
                  <w:rPr>
                    <w:noProof/>
                    <w:webHidden/>
                  </w:rPr>
                  <w:fldChar w:fldCharType="begin"/>
                </w:r>
                <w:r w:rsidR="00293A83">
                  <w:rPr>
                    <w:noProof/>
                    <w:webHidden/>
                  </w:rPr>
                  <w:instrText xml:space="preserve"> PAGEREF _Toc433379986 \h </w:instrText>
                </w:r>
                <w:r w:rsidR="00293A83">
                  <w:rPr>
                    <w:noProof/>
                    <w:webHidden/>
                  </w:rPr>
                </w:r>
                <w:r w:rsidR="00293A83">
                  <w:rPr>
                    <w:noProof/>
                    <w:webHidden/>
                  </w:rPr>
                  <w:fldChar w:fldCharType="separate"/>
                </w:r>
                <w:r w:rsidR="00293A83">
                  <w:rPr>
                    <w:noProof/>
                    <w:webHidden/>
                  </w:rPr>
                  <w:t>1</w:t>
                </w:r>
                <w:r w:rsidR="00293A83">
                  <w:rPr>
                    <w:noProof/>
                    <w:webHidden/>
                  </w:rPr>
                  <w:fldChar w:fldCharType="end"/>
                </w:r>
              </w:hyperlink>
            </w:p>
            <w:p w:rsidR="00293A83" w:rsidRDefault="005A2685">
              <w:pPr>
                <w:pStyle w:val="TOC1"/>
                <w:tabs>
                  <w:tab w:val="right" w:leader="dot" w:pos="10070"/>
                </w:tabs>
                <w:rPr>
                  <w:rFonts w:asciiTheme="minorHAnsi" w:eastAsiaTheme="minorEastAsia" w:hAnsiTheme="minorHAnsi"/>
                  <w:noProof/>
                </w:rPr>
              </w:pPr>
              <w:hyperlink w:anchor="_Toc433379987" w:history="1">
                <w:r w:rsidR="00293A83" w:rsidRPr="005374F6">
                  <w:rPr>
                    <w:rStyle w:val="Hyperlink"/>
                    <w:noProof/>
                  </w:rPr>
                  <w:t>Run Control:</w:t>
                </w:r>
                <w:r w:rsidR="00293A83">
                  <w:rPr>
                    <w:noProof/>
                    <w:webHidden/>
                  </w:rPr>
                  <w:tab/>
                </w:r>
                <w:r w:rsidR="00293A83">
                  <w:rPr>
                    <w:noProof/>
                    <w:webHidden/>
                  </w:rPr>
                  <w:fldChar w:fldCharType="begin"/>
                </w:r>
                <w:r w:rsidR="00293A83">
                  <w:rPr>
                    <w:noProof/>
                    <w:webHidden/>
                  </w:rPr>
                  <w:instrText xml:space="preserve"> PAGEREF _Toc433379987 \h </w:instrText>
                </w:r>
                <w:r w:rsidR="00293A83">
                  <w:rPr>
                    <w:noProof/>
                    <w:webHidden/>
                  </w:rPr>
                </w:r>
                <w:r w:rsidR="00293A83">
                  <w:rPr>
                    <w:noProof/>
                    <w:webHidden/>
                  </w:rPr>
                  <w:fldChar w:fldCharType="separate"/>
                </w:r>
                <w:r w:rsidR="00293A83">
                  <w:rPr>
                    <w:noProof/>
                    <w:webHidden/>
                  </w:rPr>
                  <w:t>1</w:t>
                </w:r>
                <w:r w:rsidR="00293A83">
                  <w:rPr>
                    <w:noProof/>
                    <w:webHidden/>
                  </w:rPr>
                  <w:fldChar w:fldCharType="end"/>
                </w:r>
              </w:hyperlink>
            </w:p>
            <w:p w:rsidR="00293A83" w:rsidRDefault="005A2685">
              <w:pPr>
                <w:pStyle w:val="TOC1"/>
                <w:tabs>
                  <w:tab w:val="right" w:leader="dot" w:pos="10070"/>
                </w:tabs>
                <w:rPr>
                  <w:rFonts w:asciiTheme="minorHAnsi" w:eastAsiaTheme="minorEastAsia" w:hAnsiTheme="minorHAnsi"/>
                  <w:noProof/>
                </w:rPr>
              </w:pPr>
              <w:hyperlink w:anchor="_Toc433379988" w:history="1">
                <w:r w:rsidR="00293A83" w:rsidRPr="005374F6">
                  <w:rPr>
                    <w:rStyle w:val="Hyperlink"/>
                    <w:noProof/>
                  </w:rPr>
                  <w:t>Parameters &amp; Budget Period:</w:t>
                </w:r>
                <w:r w:rsidR="00293A83">
                  <w:rPr>
                    <w:noProof/>
                    <w:webHidden/>
                  </w:rPr>
                  <w:tab/>
                </w:r>
                <w:r w:rsidR="00293A83">
                  <w:rPr>
                    <w:noProof/>
                    <w:webHidden/>
                  </w:rPr>
                  <w:fldChar w:fldCharType="begin"/>
                </w:r>
                <w:r w:rsidR="00293A83">
                  <w:rPr>
                    <w:noProof/>
                    <w:webHidden/>
                  </w:rPr>
                  <w:instrText xml:space="preserve"> PAGEREF _Toc433379988 \h </w:instrText>
                </w:r>
                <w:r w:rsidR="00293A83">
                  <w:rPr>
                    <w:noProof/>
                    <w:webHidden/>
                  </w:rPr>
                </w:r>
                <w:r w:rsidR="00293A83">
                  <w:rPr>
                    <w:noProof/>
                    <w:webHidden/>
                  </w:rPr>
                  <w:fldChar w:fldCharType="separate"/>
                </w:r>
                <w:r w:rsidR="00293A83">
                  <w:rPr>
                    <w:noProof/>
                    <w:webHidden/>
                  </w:rPr>
                  <w:t>3</w:t>
                </w:r>
                <w:r w:rsidR="00293A83">
                  <w:rPr>
                    <w:noProof/>
                    <w:webHidden/>
                  </w:rPr>
                  <w:fldChar w:fldCharType="end"/>
                </w:r>
              </w:hyperlink>
            </w:p>
            <w:p w:rsidR="00293A83" w:rsidRDefault="005A2685">
              <w:pPr>
                <w:pStyle w:val="TOC1"/>
                <w:tabs>
                  <w:tab w:val="right" w:leader="dot" w:pos="10070"/>
                </w:tabs>
                <w:rPr>
                  <w:rFonts w:asciiTheme="minorHAnsi" w:eastAsiaTheme="minorEastAsia" w:hAnsiTheme="minorHAnsi"/>
                  <w:noProof/>
                </w:rPr>
              </w:pPr>
              <w:hyperlink w:anchor="_Toc433379989" w:history="1">
                <w:r w:rsidR="00293A83" w:rsidRPr="005374F6">
                  <w:rPr>
                    <w:rStyle w:val="Hyperlink"/>
                    <w:noProof/>
                  </w:rPr>
                  <w:t>Other Uses for These Reports:</w:t>
                </w:r>
                <w:r w:rsidR="00293A83">
                  <w:rPr>
                    <w:noProof/>
                    <w:webHidden/>
                  </w:rPr>
                  <w:tab/>
                </w:r>
                <w:r w:rsidR="00293A83">
                  <w:rPr>
                    <w:noProof/>
                    <w:webHidden/>
                  </w:rPr>
                  <w:fldChar w:fldCharType="begin"/>
                </w:r>
                <w:r w:rsidR="00293A83">
                  <w:rPr>
                    <w:noProof/>
                    <w:webHidden/>
                  </w:rPr>
                  <w:instrText xml:space="preserve"> PAGEREF _Toc433379989 \h </w:instrText>
                </w:r>
                <w:r w:rsidR="00293A83">
                  <w:rPr>
                    <w:noProof/>
                    <w:webHidden/>
                  </w:rPr>
                </w:r>
                <w:r w:rsidR="00293A83">
                  <w:rPr>
                    <w:noProof/>
                    <w:webHidden/>
                  </w:rPr>
                  <w:fldChar w:fldCharType="separate"/>
                </w:r>
                <w:r w:rsidR="00293A83">
                  <w:rPr>
                    <w:noProof/>
                    <w:webHidden/>
                  </w:rPr>
                  <w:t>4</w:t>
                </w:r>
                <w:r w:rsidR="00293A83">
                  <w:rPr>
                    <w:noProof/>
                    <w:webHidden/>
                  </w:rPr>
                  <w:fldChar w:fldCharType="end"/>
                </w:r>
              </w:hyperlink>
            </w:p>
            <w:p w:rsidR="00293A83" w:rsidRDefault="005A2685">
              <w:pPr>
                <w:pStyle w:val="TOC1"/>
                <w:tabs>
                  <w:tab w:val="right" w:leader="dot" w:pos="10070"/>
                </w:tabs>
                <w:rPr>
                  <w:rFonts w:asciiTheme="minorHAnsi" w:eastAsiaTheme="minorEastAsia" w:hAnsiTheme="minorHAnsi"/>
                  <w:noProof/>
                </w:rPr>
              </w:pPr>
              <w:hyperlink w:anchor="_Toc433379990" w:history="1">
                <w:r w:rsidR="00293A83" w:rsidRPr="005374F6">
                  <w:rPr>
                    <w:rStyle w:val="Hyperlink"/>
                    <w:noProof/>
                  </w:rPr>
                  <w:t>Run Formats:</w:t>
                </w:r>
                <w:r w:rsidR="00293A83">
                  <w:rPr>
                    <w:noProof/>
                    <w:webHidden/>
                  </w:rPr>
                  <w:tab/>
                </w:r>
                <w:r w:rsidR="00293A83">
                  <w:rPr>
                    <w:noProof/>
                    <w:webHidden/>
                  </w:rPr>
                  <w:fldChar w:fldCharType="begin"/>
                </w:r>
                <w:r w:rsidR="00293A83">
                  <w:rPr>
                    <w:noProof/>
                    <w:webHidden/>
                  </w:rPr>
                  <w:instrText xml:space="preserve"> PAGEREF _Toc433379990 \h </w:instrText>
                </w:r>
                <w:r w:rsidR="00293A83">
                  <w:rPr>
                    <w:noProof/>
                    <w:webHidden/>
                  </w:rPr>
                </w:r>
                <w:r w:rsidR="00293A83">
                  <w:rPr>
                    <w:noProof/>
                    <w:webHidden/>
                  </w:rPr>
                  <w:fldChar w:fldCharType="separate"/>
                </w:r>
                <w:r w:rsidR="00293A83">
                  <w:rPr>
                    <w:noProof/>
                    <w:webHidden/>
                  </w:rPr>
                  <w:t>4</w:t>
                </w:r>
                <w:r w:rsidR="00293A83">
                  <w:rPr>
                    <w:noProof/>
                    <w:webHidden/>
                  </w:rPr>
                  <w:fldChar w:fldCharType="end"/>
                </w:r>
              </w:hyperlink>
            </w:p>
            <w:p w:rsidR="00293A83" w:rsidRDefault="005A2685">
              <w:pPr>
                <w:pStyle w:val="TOC1"/>
                <w:tabs>
                  <w:tab w:val="right" w:leader="dot" w:pos="10070"/>
                </w:tabs>
                <w:rPr>
                  <w:rFonts w:asciiTheme="minorHAnsi" w:eastAsiaTheme="minorEastAsia" w:hAnsiTheme="minorHAnsi"/>
                  <w:noProof/>
                </w:rPr>
              </w:pPr>
              <w:hyperlink w:anchor="_Toc433379991" w:history="1">
                <w:r w:rsidR="00293A83" w:rsidRPr="005374F6">
                  <w:rPr>
                    <w:rStyle w:val="Hyperlink"/>
                    <w:noProof/>
                  </w:rPr>
                  <w:t>Reminder -- Tips for Successful Report Generation</w:t>
                </w:r>
                <w:r w:rsidR="00293A83">
                  <w:rPr>
                    <w:noProof/>
                    <w:webHidden/>
                  </w:rPr>
                  <w:tab/>
                </w:r>
                <w:r w:rsidR="00293A83">
                  <w:rPr>
                    <w:noProof/>
                    <w:webHidden/>
                  </w:rPr>
                  <w:fldChar w:fldCharType="begin"/>
                </w:r>
                <w:r w:rsidR="00293A83">
                  <w:rPr>
                    <w:noProof/>
                    <w:webHidden/>
                  </w:rPr>
                  <w:instrText xml:space="preserve"> PAGEREF _Toc433379991 \h </w:instrText>
                </w:r>
                <w:r w:rsidR="00293A83">
                  <w:rPr>
                    <w:noProof/>
                    <w:webHidden/>
                  </w:rPr>
                </w:r>
                <w:r w:rsidR="00293A83">
                  <w:rPr>
                    <w:noProof/>
                    <w:webHidden/>
                  </w:rPr>
                  <w:fldChar w:fldCharType="separate"/>
                </w:r>
                <w:r w:rsidR="00293A83">
                  <w:rPr>
                    <w:noProof/>
                    <w:webHidden/>
                  </w:rPr>
                  <w:t>4</w:t>
                </w:r>
                <w:r w:rsidR="00293A83">
                  <w:rPr>
                    <w:noProof/>
                    <w:webHidden/>
                  </w:rPr>
                  <w:fldChar w:fldCharType="end"/>
                </w:r>
              </w:hyperlink>
            </w:p>
            <w:p w:rsidR="00300CF8" w:rsidRDefault="00300CF8" w:rsidP="00D10B23">
              <w:pPr>
                <w:spacing w:after="240"/>
              </w:pPr>
              <w:r>
                <w:rPr>
                  <w:b/>
                  <w:bCs/>
                  <w:noProof/>
                </w:rPr>
                <w:fldChar w:fldCharType="end"/>
              </w:r>
            </w:p>
          </w:sdtContent>
        </w:sdt>
        <w:p w:rsidR="005D759D" w:rsidRDefault="005D759D">
          <w:r>
            <w:br w:type="page"/>
          </w:r>
        </w:p>
      </w:sdtContent>
    </w:sdt>
    <w:p w:rsidR="001F0577" w:rsidRDefault="008A56E8">
      <w:r>
        <w:rPr>
          <w:noProof/>
        </w:rPr>
        <w:lastRenderedPageBreak/>
        <w:drawing>
          <wp:inline distT="0" distB="0" distL="0" distR="0" wp14:anchorId="2DA4729F" wp14:editId="18CE1A60">
            <wp:extent cx="3474720" cy="356616"/>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 logo_CMYK201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74720" cy="356616"/>
                    </a:xfrm>
                    <a:prstGeom prst="rect">
                      <a:avLst/>
                    </a:prstGeom>
                  </pic:spPr>
                </pic:pic>
              </a:graphicData>
            </a:graphic>
          </wp:inline>
        </w:drawing>
      </w:r>
    </w:p>
    <w:p w:rsidR="00293A83" w:rsidRDefault="00293A83" w:rsidP="00293A83">
      <w:pPr>
        <w:jc w:val="center"/>
        <w:rPr>
          <w:rFonts w:cs="Arial"/>
          <w:b/>
          <w:sz w:val="28"/>
          <w:szCs w:val="28"/>
        </w:rPr>
      </w:pPr>
    </w:p>
    <w:p w:rsidR="008A56E8" w:rsidRDefault="00293A83" w:rsidP="00293A83">
      <w:pPr>
        <w:jc w:val="center"/>
      </w:pPr>
      <w:r>
        <w:rPr>
          <w:rFonts w:cs="Arial"/>
          <w:b/>
          <w:sz w:val="28"/>
          <w:szCs w:val="28"/>
        </w:rPr>
        <w:t>5 YEAR ACTUALS COMPARISON REPORTS</w:t>
      </w:r>
    </w:p>
    <w:p w:rsidR="00293A83" w:rsidRDefault="00293A83"/>
    <w:p w:rsidR="008A56E8" w:rsidRDefault="008547FD" w:rsidP="00300CF8">
      <w:pPr>
        <w:pStyle w:val="Heading1"/>
      </w:pPr>
      <w:bookmarkStart w:id="1" w:name="_Toc433379985"/>
      <w:r>
        <w:t>Available Reports:</w:t>
      </w:r>
      <w:bookmarkEnd w:id="1"/>
    </w:p>
    <w:p w:rsidR="008A56E8" w:rsidRDefault="0003399C">
      <w:r>
        <w:t xml:space="preserve">The following </w:t>
      </w:r>
      <w:r w:rsidR="005A21CA">
        <w:t xml:space="preserve">new reports </w:t>
      </w:r>
      <w:r>
        <w:t>are</w:t>
      </w:r>
      <w:r w:rsidR="008A56E8">
        <w:t xml:space="preserve"> </w:t>
      </w:r>
      <w:r w:rsidR="005A21CA">
        <w:t>now</w:t>
      </w:r>
      <w:r>
        <w:t xml:space="preserve"> </w:t>
      </w:r>
      <w:r w:rsidR="008A56E8">
        <w:t>available in PeopleSoft:</w:t>
      </w:r>
    </w:p>
    <w:p w:rsidR="0003399C" w:rsidRDefault="005A21CA" w:rsidP="0003399C">
      <w:pPr>
        <w:pStyle w:val="ListParagraph"/>
        <w:numPr>
          <w:ilvl w:val="0"/>
          <w:numId w:val="1"/>
        </w:numPr>
        <w:spacing w:line="276" w:lineRule="auto"/>
      </w:pPr>
      <w:r>
        <w:t>5 Year Comparison of Actuals by Division – Summary By Budget Category</w:t>
      </w:r>
    </w:p>
    <w:p w:rsidR="005A21CA" w:rsidRDefault="005A21CA" w:rsidP="005A21CA">
      <w:pPr>
        <w:pStyle w:val="ListParagraph"/>
        <w:numPr>
          <w:ilvl w:val="0"/>
          <w:numId w:val="1"/>
        </w:numPr>
        <w:spacing w:line="276" w:lineRule="auto"/>
      </w:pPr>
      <w:r>
        <w:t>5 Year Comparison of Actuals by Officer – Summary By Account</w:t>
      </w:r>
    </w:p>
    <w:p w:rsidR="008A56E8" w:rsidRDefault="005A21CA" w:rsidP="0003399C">
      <w:pPr>
        <w:spacing w:line="276" w:lineRule="auto"/>
      </w:pPr>
      <w:r>
        <w:t xml:space="preserve">A summary by account version of the Division report and a summary by budget category of the Officer report </w:t>
      </w:r>
      <w:r w:rsidR="0003399C">
        <w:t xml:space="preserve">are in </w:t>
      </w:r>
      <w:r>
        <w:t xml:space="preserve">queue for </w:t>
      </w:r>
      <w:r w:rsidR="0003399C">
        <w:t>development</w:t>
      </w:r>
      <w:r>
        <w:t>.  Meantime, these reports can be utilized for both, as well as lower level detail by program, department or subdivision when parameters dictate</w:t>
      </w:r>
      <w:r w:rsidR="008C2464">
        <w:t xml:space="preserve">. </w:t>
      </w:r>
    </w:p>
    <w:p w:rsidR="008A56E8" w:rsidRDefault="008A56E8" w:rsidP="008A56E8">
      <w:pPr>
        <w:spacing w:line="276" w:lineRule="auto"/>
      </w:pPr>
      <w:r>
        <w:t xml:space="preserve">These reports have been created to </w:t>
      </w:r>
      <w:r w:rsidR="005A21CA">
        <w:t xml:space="preserve">be flexible enough to </w:t>
      </w:r>
      <w:r>
        <w:t xml:space="preserve">provide the same information </w:t>
      </w:r>
      <w:r w:rsidR="005A21CA">
        <w:t>previously</w:t>
      </w:r>
      <w:r>
        <w:t xml:space="preserve"> available in the IFAS </w:t>
      </w:r>
      <w:r w:rsidR="005A21CA">
        <w:t>system, and more</w:t>
      </w:r>
      <w:r>
        <w:t xml:space="preserve">.  </w:t>
      </w:r>
      <w:r w:rsidR="00D51F9B">
        <w:t xml:space="preserve">This includes </w:t>
      </w:r>
      <w:r w:rsidR="005A21CA">
        <w:t>the ability to select multiple ranges</w:t>
      </w:r>
      <w:r w:rsidR="00D51F9B">
        <w:t xml:space="preserve"> and</w:t>
      </w:r>
      <w:r w:rsidR="005A21CA">
        <w:t xml:space="preserve"> exclusions. </w:t>
      </w:r>
    </w:p>
    <w:p w:rsidR="00293A83" w:rsidRDefault="00293A83" w:rsidP="00293A83"/>
    <w:p w:rsidR="00293A83" w:rsidRPr="00293A83" w:rsidRDefault="00293A83" w:rsidP="00293A83"/>
    <w:p w:rsidR="008547FD" w:rsidRDefault="008A56E8" w:rsidP="00300CF8">
      <w:pPr>
        <w:pStyle w:val="Heading1"/>
      </w:pPr>
      <w:bookmarkStart w:id="2" w:name="_Toc433379986"/>
      <w:r w:rsidRPr="008547FD">
        <w:t>NAVIGATION:</w:t>
      </w:r>
      <w:bookmarkEnd w:id="2"/>
      <w:r w:rsidRPr="008547FD">
        <w:t xml:space="preserve"> </w:t>
      </w:r>
    </w:p>
    <w:p w:rsidR="008A56E8" w:rsidRDefault="008A56E8" w:rsidP="008A56E8">
      <w:pPr>
        <w:spacing w:line="276" w:lineRule="auto"/>
        <w:rPr>
          <w:b/>
        </w:rPr>
      </w:pPr>
      <w:r>
        <w:rPr>
          <w:b/>
        </w:rPr>
        <w:t xml:space="preserve">MAIN MENU &gt; CHAPMAN CUSTOMIZATION &gt; REPORTS &gt; </w:t>
      </w:r>
      <w:r w:rsidR="005A21CA">
        <w:rPr>
          <w:b/>
        </w:rPr>
        <w:t>FINANCE &gt; 5 YEAR ACTUALS COMPARISON</w:t>
      </w:r>
    </w:p>
    <w:p w:rsidR="00A700C9" w:rsidRPr="00A700C9" w:rsidRDefault="00A700C9" w:rsidP="00A700C9">
      <w:pPr>
        <w:pStyle w:val="ListParagraph"/>
        <w:numPr>
          <w:ilvl w:val="0"/>
          <w:numId w:val="26"/>
        </w:numPr>
        <w:spacing w:line="276" w:lineRule="auto"/>
      </w:pPr>
      <w:r w:rsidRPr="00A700C9">
        <w:t xml:space="preserve">Select 5 Year Actuals Comparison </w:t>
      </w:r>
    </w:p>
    <w:p w:rsidR="008A56E8" w:rsidRDefault="005F357B" w:rsidP="008A56E8">
      <w:pPr>
        <w:spacing w:line="276" w:lineRule="auto"/>
        <w:rPr>
          <w:b/>
        </w:rPr>
      </w:pPr>
      <w:r>
        <w:rPr>
          <w:noProof/>
        </w:rPr>
        <w:drawing>
          <wp:inline distT="0" distB="0" distL="0" distR="0" wp14:anchorId="4F3FD38D" wp14:editId="16FFE5E2">
            <wp:extent cx="6064370" cy="91131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7256" t="9795" r="39622" b="76027"/>
                    <a:stretch/>
                  </pic:blipFill>
                  <pic:spPr bwMode="auto">
                    <a:xfrm>
                      <a:off x="0" y="0"/>
                      <a:ext cx="6064383" cy="911313"/>
                    </a:xfrm>
                    <a:prstGeom prst="rect">
                      <a:avLst/>
                    </a:prstGeom>
                    <a:ln>
                      <a:noFill/>
                    </a:ln>
                    <a:extLst>
                      <a:ext uri="{53640926-AAD7-44D8-BBD7-CCE9431645EC}">
                        <a14:shadowObscured xmlns:a14="http://schemas.microsoft.com/office/drawing/2010/main"/>
                      </a:ext>
                    </a:extLst>
                  </pic:spPr>
                </pic:pic>
              </a:graphicData>
            </a:graphic>
          </wp:inline>
        </w:drawing>
      </w:r>
    </w:p>
    <w:p w:rsidR="00300CF8" w:rsidRDefault="00300CF8" w:rsidP="008A56E8">
      <w:pPr>
        <w:spacing w:line="276" w:lineRule="auto"/>
        <w:rPr>
          <w:b/>
        </w:rPr>
      </w:pPr>
    </w:p>
    <w:p w:rsidR="00D10B23" w:rsidRDefault="00D10B23" w:rsidP="008A56E8">
      <w:pPr>
        <w:spacing w:line="276" w:lineRule="auto"/>
        <w:rPr>
          <w:b/>
        </w:rPr>
      </w:pPr>
    </w:p>
    <w:p w:rsidR="00293A83" w:rsidRDefault="00293A83">
      <w:pPr>
        <w:rPr>
          <w:rFonts w:asciiTheme="majorHAnsi" w:eastAsiaTheme="majorEastAsia" w:hAnsiTheme="majorHAnsi" w:cstheme="majorBidi"/>
          <w:color w:val="2E74B5" w:themeColor="accent1" w:themeShade="BF"/>
          <w:sz w:val="32"/>
          <w:szCs w:val="32"/>
        </w:rPr>
      </w:pPr>
      <w:bookmarkStart w:id="3" w:name="_Toc433379987"/>
      <w:r>
        <w:br w:type="page"/>
      </w:r>
    </w:p>
    <w:p w:rsidR="00300CF8" w:rsidRDefault="00293A83" w:rsidP="00300CF8">
      <w:pPr>
        <w:pStyle w:val="Heading1"/>
      </w:pPr>
      <w:r>
        <w:lastRenderedPageBreak/>
        <w:t>Run Control:</w:t>
      </w:r>
      <w:bookmarkEnd w:id="3"/>
    </w:p>
    <w:p w:rsidR="008A56E8" w:rsidRPr="008547FD" w:rsidRDefault="00044D84" w:rsidP="00F700E0">
      <w:pPr>
        <w:pStyle w:val="ListParagraph"/>
        <w:numPr>
          <w:ilvl w:val="0"/>
          <w:numId w:val="26"/>
        </w:numPr>
        <w:spacing w:line="276" w:lineRule="auto"/>
        <w:rPr>
          <w:b/>
        </w:rPr>
      </w:pPr>
      <w:r>
        <w:t xml:space="preserve">You will be routed to the search page and prompted to enter a Run Control ID.  This screen will appear when you select any of the </w:t>
      </w:r>
      <w:r w:rsidR="005F357B">
        <w:t xml:space="preserve">Finance </w:t>
      </w:r>
      <w:r>
        <w:t>Reports.</w:t>
      </w:r>
    </w:p>
    <w:p w:rsidR="008547FD" w:rsidRDefault="008547FD">
      <w:pPr>
        <w:rPr>
          <w:b/>
        </w:rPr>
      </w:pPr>
    </w:p>
    <w:p w:rsidR="00293A83" w:rsidRDefault="00293A83" w:rsidP="00044D84">
      <w:pPr>
        <w:spacing w:line="276" w:lineRule="auto"/>
        <w:ind w:firstLine="720"/>
        <w:rPr>
          <w:b/>
        </w:rPr>
      </w:pPr>
      <w:r w:rsidRPr="00293A83">
        <w:rPr>
          <w:b/>
          <w:noProof/>
        </w:rPr>
        <w:drawing>
          <wp:inline distT="0" distB="0" distL="0" distR="0" wp14:anchorId="015D2B0F" wp14:editId="76B582B6">
            <wp:extent cx="5534025" cy="309532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42799" cy="3100229"/>
                    </a:xfrm>
                    <a:prstGeom prst="rect">
                      <a:avLst/>
                    </a:prstGeom>
                  </pic:spPr>
                </pic:pic>
              </a:graphicData>
            </a:graphic>
          </wp:inline>
        </w:drawing>
      </w:r>
    </w:p>
    <w:p w:rsidR="00312B96" w:rsidRPr="00312B96" w:rsidRDefault="00044D84" w:rsidP="00F700E0">
      <w:pPr>
        <w:pStyle w:val="ListParagraph"/>
        <w:numPr>
          <w:ilvl w:val="0"/>
          <w:numId w:val="26"/>
        </w:numPr>
        <w:spacing w:after="0" w:line="276" w:lineRule="auto"/>
        <w:rPr>
          <w:b/>
        </w:rPr>
      </w:pPr>
      <w:r>
        <w:t>A Run Control ID is created by the user</w:t>
      </w:r>
      <w:r w:rsidR="005F357B">
        <w:t xml:space="preserve"> and is unique to the user</w:t>
      </w:r>
      <w:r>
        <w:t xml:space="preserve">.  </w:t>
      </w:r>
      <w:r w:rsidR="00483CD3">
        <w:t>A Run Control ID should be named to assist you i</w:t>
      </w:r>
      <w:r w:rsidR="00312B96">
        <w:t>n identifying the report</w:t>
      </w:r>
      <w:r w:rsidR="00483CD3">
        <w:t>.  Report parameters can be saved to a Run Control ID for future processing.</w:t>
      </w:r>
      <w:r w:rsidR="00312B96">
        <w:t xml:space="preserve">  Here</w:t>
      </w:r>
      <w:r w:rsidR="005F357B">
        <w:t xml:space="preserve"> is a reminder of</w:t>
      </w:r>
      <w:r w:rsidR="00312B96">
        <w:t xml:space="preserve"> a few tips in establishing run controls:</w:t>
      </w:r>
    </w:p>
    <w:p w:rsidR="00312B96" w:rsidRPr="00E7104F" w:rsidRDefault="00312B96" w:rsidP="00312B96">
      <w:pPr>
        <w:pStyle w:val="ListParagraph"/>
        <w:numPr>
          <w:ilvl w:val="1"/>
          <w:numId w:val="2"/>
        </w:numPr>
        <w:spacing w:after="0" w:line="276" w:lineRule="auto"/>
        <w:rPr>
          <w:b/>
        </w:rPr>
      </w:pPr>
      <w:r>
        <w:t>Run Controls cannot contain spaces – use “underscore” if a space is needed</w:t>
      </w:r>
    </w:p>
    <w:p w:rsidR="00E7104F" w:rsidRPr="00312B96" w:rsidRDefault="00E7104F" w:rsidP="00312B96">
      <w:pPr>
        <w:pStyle w:val="ListParagraph"/>
        <w:numPr>
          <w:ilvl w:val="1"/>
          <w:numId w:val="2"/>
        </w:numPr>
        <w:spacing w:after="0" w:line="276" w:lineRule="auto"/>
        <w:rPr>
          <w:b/>
        </w:rPr>
      </w:pPr>
      <w:r>
        <w:t>Run Controls can be up to 30 characters including numbers.</w:t>
      </w:r>
    </w:p>
    <w:p w:rsidR="00312B96" w:rsidRPr="00312B96" w:rsidRDefault="00312B96" w:rsidP="00312B96">
      <w:pPr>
        <w:pStyle w:val="ListParagraph"/>
        <w:numPr>
          <w:ilvl w:val="1"/>
          <w:numId w:val="2"/>
        </w:numPr>
        <w:spacing w:after="0" w:line="276" w:lineRule="auto"/>
        <w:rPr>
          <w:b/>
        </w:rPr>
      </w:pPr>
      <w:r>
        <w:t>Create separate Run Controls for each report template ID.  This will allow you to launch several reports without waiting for one to finish.</w:t>
      </w:r>
    </w:p>
    <w:p w:rsidR="00312B96" w:rsidRPr="00312B96" w:rsidRDefault="00312B96" w:rsidP="00312B96">
      <w:pPr>
        <w:pStyle w:val="ListParagraph"/>
        <w:numPr>
          <w:ilvl w:val="1"/>
          <w:numId w:val="2"/>
        </w:numPr>
        <w:spacing w:after="0" w:line="276" w:lineRule="auto"/>
        <w:rPr>
          <w:b/>
        </w:rPr>
      </w:pPr>
      <w:r>
        <w:t xml:space="preserve">Include type of report in Run Control i.e. </w:t>
      </w:r>
      <w:r w:rsidR="005F357B">
        <w:t>5</w:t>
      </w:r>
      <w:r w:rsidR="00482480">
        <w:t>_</w:t>
      </w:r>
      <w:r w:rsidR="005F357B">
        <w:t>YR_</w:t>
      </w:r>
      <w:r w:rsidR="00482480">
        <w:t>ACT_</w:t>
      </w:r>
      <w:r w:rsidR="005F357B">
        <w:t>DIV or 5_YR_ACT_OFF_ACCT_SUMMARY</w:t>
      </w:r>
    </w:p>
    <w:p w:rsidR="00483CD3" w:rsidRPr="00483CD3" w:rsidRDefault="00483CD3" w:rsidP="00483CD3">
      <w:pPr>
        <w:spacing w:after="0" w:line="276" w:lineRule="auto"/>
        <w:rPr>
          <w:b/>
        </w:rPr>
      </w:pPr>
    </w:p>
    <w:p w:rsidR="00F700E0" w:rsidRDefault="00F700E0">
      <w:r>
        <w:br w:type="page"/>
      </w:r>
    </w:p>
    <w:p w:rsidR="00483CD3" w:rsidRPr="00483CD3" w:rsidRDefault="00F700E0" w:rsidP="00F700E0">
      <w:pPr>
        <w:pStyle w:val="ListParagraph"/>
        <w:numPr>
          <w:ilvl w:val="0"/>
          <w:numId w:val="26"/>
        </w:numPr>
        <w:spacing w:after="0" w:line="480" w:lineRule="auto"/>
        <w:rPr>
          <w:b/>
        </w:rPr>
      </w:pPr>
      <w:r>
        <w:lastRenderedPageBreak/>
        <w:t>C</w:t>
      </w:r>
      <w:r w:rsidR="00483CD3">
        <w:t xml:space="preserve">lick on </w:t>
      </w:r>
      <w:r w:rsidR="00483CD3" w:rsidRPr="00483CD3">
        <w:rPr>
          <w:b/>
        </w:rPr>
        <w:t>Add a New Value</w:t>
      </w:r>
      <w:r w:rsidR="00483CD3">
        <w:rPr>
          <w:b/>
        </w:rPr>
        <w:t xml:space="preserve"> </w:t>
      </w:r>
      <w:r w:rsidR="00483CD3">
        <w:t xml:space="preserve">and create a Run Control ID and click </w:t>
      </w:r>
      <w:r w:rsidR="00483CD3" w:rsidRPr="00483CD3">
        <w:rPr>
          <w:b/>
        </w:rPr>
        <w:t>Add</w:t>
      </w:r>
      <w:r w:rsidR="00483CD3">
        <w:t>.</w:t>
      </w:r>
    </w:p>
    <w:p w:rsidR="005F357B" w:rsidRPr="005F357B" w:rsidRDefault="00F700E0" w:rsidP="00EB1274">
      <w:pPr>
        <w:spacing w:after="0" w:line="480" w:lineRule="auto"/>
        <w:ind w:left="360"/>
        <w:rPr>
          <w:b/>
          <w:color w:val="FF0000"/>
        </w:rPr>
      </w:pPr>
      <w:r w:rsidRPr="00F700E0">
        <w:rPr>
          <w:b/>
          <w:noProof/>
          <w:color w:val="FF0000"/>
        </w:rPr>
        <w:drawing>
          <wp:inline distT="0" distB="0" distL="0" distR="0" wp14:anchorId="40D7F35E" wp14:editId="468B106F">
            <wp:extent cx="4934639" cy="3496163"/>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34639" cy="3496163"/>
                    </a:xfrm>
                    <a:prstGeom prst="rect">
                      <a:avLst/>
                    </a:prstGeom>
                  </pic:spPr>
                </pic:pic>
              </a:graphicData>
            </a:graphic>
          </wp:inline>
        </w:drawing>
      </w:r>
    </w:p>
    <w:p w:rsidR="00621500" w:rsidRDefault="00B414AB" w:rsidP="00F700E0">
      <w:pPr>
        <w:spacing w:after="0" w:line="480" w:lineRule="auto"/>
      </w:pPr>
      <w:r w:rsidRPr="00B414AB">
        <w:t xml:space="preserve">You </w:t>
      </w:r>
      <w:r>
        <w:t>will be routed to the Report Parameters screen.</w:t>
      </w:r>
    </w:p>
    <w:p w:rsidR="00D10B23" w:rsidRPr="00D10B23" w:rsidRDefault="00D10B23" w:rsidP="00D10B23">
      <w:pPr>
        <w:pStyle w:val="Heading1"/>
      </w:pPr>
      <w:bookmarkStart w:id="4" w:name="_Toc433379988"/>
      <w:r>
        <w:t>Parameters &amp; Budget Period:</w:t>
      </w:r>
      <w:bookmarkEnd w:id="4"/>
    </w:p>
    <w:p w:rsidR="005F357B" w:rsidRPr="005F357B" w:rsidRDefault="00312B96" w:rsidP="00F700E0">
      <w:pPr>
        <w:pStyle w:val="ListParagraph"/>
        <w:numPr>
          <w:ilvl w:val="0"/>
          <w:numId w:val="26"/>
        </w:numPr>
        <w:spacing w:after="0" w:line="276" w:lineRule="auto"/>
        <w:rPr>
          <w:b/>
        </w:rPr>
      </w:pPr>
      <w:r>
        <w:t xml:space="preserve">The </w:t>
      </w:r>
      <w:r w:rsidR="005F357B">
        <w:t>5 Year Actuals Comparison</w:t>
      </w:r>
      <w:r w:rsidR="0045112B">
        <w:t xml:space="preserve"> by </w:t>
      </w:r>
      <w:r w:rsidR="005F357B" w:rsidRPr="00EB1274">
        <w:rPr>
          <w:b/>
        </w:rPr>
        <w:t>Division</w:t>
      </w:r>
      <w:r w:rsidRPr="00B414AB">
        <w:t xml:space="preserve"> </w:t>
      </w:r>
      <w:r>
        <w:t>template</w:t>
      </w:r>
      <w:r w:rsidR="005F357B">
        <w:t xml:space="preserve"> and </w:t>
      </w:r>
      <w:r w:rsidR="005F357B" w:rsidRPr="00EB1274">
        <w:rPr>
          <w:b/>
        </w:rPr>
        <w:t>Officer</w:t>
      </w:r>
      <w:r w:rsidR="005F357B">
        <w:t xml:space="preserve"> </w:t>
      </w:r>
      <w:proofErr w:type="gramStart"/>
      <w:r w:rsidR="00EB1274">
        <w:t>template</w:t>
      </w:r>
      <w:proofErr w:type="gramEnd"/>
      <w:r>
        <w:t xml:space="preserve"> </w:t>
      </w:r>
      <w:r w:rsidR="005F357B">
        <w:t>are</w:t>
      </w:r>
      <w:r>
        <w:t xml:space="preserve"> currently available.  </w:t>
      </w:r>
      <w:r w:rsidR="005F357B">
        <w:t>Select the magnifying glass to see the list of available options for selection.</w:t>
      </w:r>
      <w:r w:rsidR="005F357B">
        <w:rPr>
          <w:noProof/>
        </w:rPr>
        <w:t xml:space="preserve"> </w:t>
      </w:r>
    </w:p>
    <w:p w:rsidR="005F357B" w:rsidRDefault="005F357B" w:rsidP="005F357B">
      <w:pPr>
        <w:pStyle w:val="ListParagraph"/>
        <w:spacing w:after="0" w:line="276" w:lineRule="auto"/>
        <w:ind w:left="360"/>
        <w:rPr>
          <w:noProof/>
        </w:rPr>
      </w:pPr>
    </w:p>
    <w:p w:rsidR="00B414AB" w:rsidRDefault="00140D0A" w:rsidP="005F357B">
      <w:pPr>
        <w:pStyle w:val="ListParagraph"/>
        <w:spacing w:after="0" w:line="276" w:lineRule="auto"/>
        <w:ind w:left="360"/>
        <w:rPr>
          <w:b/>
        </w:rPr>
      </w:pPr>
      <w:r>
        <w:rPr>
          <w:noProof/>
        </w:rPr>
        <w:drawing>
          <wp:inline distT="0" distB="0" distL="0" distR="0" wp14:anchorId="0EAAF561" wp14:editId="378EB29D">
            <wp:extent cx="4571267" cy="1943100"/>
            <wp:effectExtent l="0" t="0" r="127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t="22507" r="41130" b="33049"/>
                    <a:stretch/>
                  </pic:blipFill>
                  <pic:spPr bwMode="auto">
                    <a:xfrm>
                      <a:off x="0" y="0"/>
                      <a:ext cx="4575609" cy="1944945"/>
                    </a:xfrm>
                    <a:prstGeom prst="rect">
                      <a:avLst/>
                    </a:prstGeom>
                    <a:ln>
                      <a:noFill/>
                    </a:ln>
                    <a:extLst>
                      <a:ext uri="{53640926-AAD7-44D8-BBD7-CCE9431645EC}">
                        <a14:shadowObscured xmlns:a14="http://schemas.microsoft.com/office/drawing/2010/main"/>
                      </a:ext>
                    </a:extLst>
                  </pic:spPr>
                </pic:pic>
              </a:graphicData>
            </a:graphic>
          </wp:inline>
        </w:drawing>
      </w:r>
    </w:p>
    <w:p w:rsidR="006B67CD" w:rsidRPr="006B67CD" w:rsidRDefault="006B67CD" w:rsidP="00621500">
      <w:pPr>
        <w:pStyle w:val="ListParagraph"/>
        <w:numPr>
          <w:ilvl w:val="0"/>
          <w:numId w:val="5"/>
        </w:numPr>
        <w:spacing w:after="0" w:line="276" w:lineRule="auto"/>
        <w:contextualSpacing w:val="0"/>
      </w:pPr>
      <w:r>
        <w:t>The</w:t>
      </w:r>
      <w:r w:rsidR="00140D0A">
        <w:t xml:space="preserve"> Budget Period is the identifier used in the report</w:t>
      </w:r>
      <w:r>
        <w:t xml:space="preserve">.  If you select a </w:t>
      </w:r>
      <w:r w:rsidR="00140D0A">
        <w:t>period in an earlier year, the report output will only include data up to that period.</w:t>
      </w:r>
    </w:p>
    <w:p w:rsidR="00621500" w:rsidRDefault="00140D0A" w:rsidP="00140D0A">
      <w:pPr>
        <w:pStyle w:val="ListParagraph"/>
        <w:numPr>
          <w:ilvl w:val="0"/>
          <w:numId w:val="5"/>
        </w:numPr>
        <w:spacing w:after="0" w:line="276" w:lineRule="auto"/>
        <w:contextualSpacing w:val="0"/>
      </w:pPr>
      <w:r>
        <w:t xml:space="preserve">Note this report defaults to the operating Fund, Fund Code: 100 as the report is only available for this fund at this time. </w:t>
      </w:r>
    </w:p>
    <w:p w:rsidR="006B67CD" w:rsidRPr="006B67CD" w:rsidRDefault="006B67CD" w:rsidP="005E7B62">
      <w:pPr>
        <w:pStyle w:val="ListParagraph"/>
        <w:spacing w:after="0" w:line="240" w:lineRule="auto"/>
        <w:ind w:left="1440" w:firstLine="720"/>
        <w:contextualSpacing w:val="0"/>
      </w:pPr>
    </w:p>
    <w:p w:rsidR="007E44FC" w:rsidRPr="00621500" w:rsidRDefault="00140D0A" w:rsidP="007024FC">
      <w:pPr>
        <w:spacing w:after="0" w:line="480" w:lineRule="auto"/>
        <w:ind w:left="360"/>
      </w:pPr>
      <w:r>
        <w:t>The s</w:t>
      </w:r>
      <w:r w:rsidR="00621500">
        <w:t xml:space="preserve">creen shot </w:t>
      </w:r>
      <w:r>
        <w:t>below shows the available report parameters</w:t>
      </w:r>
      <w:r w:rsidR="00621500">
        <w:t>:</w:t>
      </w:r>
    </w:p>
    <w:p w:rsidR="00377FAA" w:rsidRDefault="00140D0A" w:rsidP="00621500">
      <w:pPr>
        <w:spacing w:after="0" w:line="276" w:lineRule="auto"/>
        <w:ind w:firstLine="540"/>
        <w:rPr>
          <w:b/>
        </w:rPr>
      </w:pPr>
      <w:r>
        <w:rPr>
          <w:noProof/>
        </w:rPr>
        <w:lastRenderedPageBreak/>
        <w:drawing>
          <wp:inline distT="0" distB="0" distL="0" distR="0" wp14:anchorId="7381EB55" wp14:editId="69C3B519">
            <wp:extent cx="4431333" cy="2981325"/>
            <wp:effectExtent l="0" t="0" r="762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t="21937" r="47546" b="15385"/>
                    <a:stretch/>
                  </pic:blipFill>
                  <pic:spPr bwMode="auto">
                    <a:xfrm>
                      <a:off x="0" y="0"/>
                      <a:ext cx="4435541" cy="2984156"/>
                    </a:xfrm>
                    <a:prstGeom prst="rect">
                      <a:avLst/>
                    </a:prstGeom>
                    <a:ln>
                      <a:noFill/>
                    </a:ln>
                    <a:extLst>
                      <a:ext uri="{53640926-AAD7-44D8-BBD7-CCE9431645EC}">
                        <a14:shadowObscured xmlns:a14="http://schemas.microsoft.com/office/drawing/2010/main"/>
                      </a:ext>
                    </a:extLst>
                  </pic:spPr>
                </pic:pic>
              </a:graphicData>
            </a:graphic>
          </wp:inline>
        </w:drawing>
      </w:r>
    </w:p>
    <w:p w:rsidR="0045112B" w:rsidRDefault="0045112B" w:rsidP="0045112B">
      <w:pPr>
        <w:spacing w:after="0" w:line="276" w:lineRule="auto"/>
        <w:ind w:left="540" w:hanging="540"/>
        <w:rPr>
          <w:b/>
        </w:rPr>
      </w:pPr>
    </w:p>
    <w:p w:rsidR="009A684F" w:rsidRDefault="009A684F" w:rsidP="006C5B32">
      <w:pPr>
        <w:spacing w:after="0" w:line="276" w:lineRule="auto"/>
        <w:ind w:left="540"/>
      </w:pPr>
      <w:r>
        <w:t xml:space="preserve">You can define your report by selecting parameters </w:t>
      </w:r>
      <w:r w:rsidR="00140D0A">
        <w:t xml:space="preserve">from the available options </w:t>
      </w:r>
      <w:r>
        <w:t>(</w:t>
      </w:r>
      <w:r w:rsidR="00140D0A">
        <w:t xml:space="preserve">Division, Subdivision, Budget Category, </w:t>
      </w:r>
      <w:r>
        <w:t xml:space="preserve">Account, </w:t>
      </w:r>
      <w:r w:rsidR="00140D0A">
        <w:t xml:space="preserve">Department, </w:t>
      </w:r>
      <w:proofErr w:type="gramStart"/>
      <w:r w:rsidR="00140D0A">
        <w:t>Program</w:t>
      </w:r>
      <w:proofErr w:type="gramEnd"/>
      <w:r>
        <w:t>)</w:t>
      </w:r>
      <w:r w:rsidR="0045112B">
        <w:t xml:space="preserve">. Parameters should be selected from top to bottom.  For example:  If you select “Division” the “Departments” and “Program” selections are limited to the one in that division.  If you select “Department” and then try and select a “Division”, the “Department” </w:t>
      </w:r>
      <w:r w:rsidR="00140D0A">
        <w:t>may</w:t>
      </w:r>
      <w:r w:rsidR="0045112B">
        <w:t xml:space="preserve"> disappear</w:t>
      </w:r>
      <w:r w:rsidR="00140D0A">
        <w:t>, otherwise if the department entered does not coincide with the division entered, the report may generate no output</w:t>
      </w:r>
      <w:r w:rsidR="0045112B">
        <w:t>.</w:t>
      </w:r>
    </w:p>
    <w:p w:rsidR="008C2464" w:rsidRDefault="008C2464" w:rsidP="006C5B32">
      <w:pPr>
        <w:spacing w:after="0" w:line="276" w:lineRule="auto"/>
        <w:ind w:left="540"/>
      </w:pPr>
    </w:p>
    <w:p w:rsidR="00D10B23" w:rsidRDefault="00D10B23" w:rsidP="00D10B23">
      <w:pPr>
        <w:pStyle w:val="Heading1"/>
      </w:pPr>
      <w:bookmarkStart w:id="5" w:name="_Toc433379989"/>
      <w:r>
        <w:t>Other Uses for These Reports:</w:t>
      </w:r>
      <w:bookmarkEnd w:id="5"/>
    </w:p>
    <w:p w:rsidR="008C2464" w:rsidRPr="008C2464" w:rsidRDefault="008C2464" w:rsidP="008C2464">
      <w:pPr>
        <w:spacing w:line="276" w:lineRule="auto"/>
        <w:rPr>
          <w:b/>
        </w:rPr>
      </w:pPr>
      <w:r w:rsidRPr="008C2464">
        <w:rPr>
          <w:b/>
        </w:rPr>
        <w:t xml:space="preserve">Suggestions for utilizing these reports for lower level data output – </w:t>
      </w:r>
    </w:p>
    <w:p w:rsidR="008C2464" w:rsidRDefault="008C2464" w:rsidP="00EA49A2">
      <w:pPr>
        <w:spacing w:line="276" w:lineRule="auto"/>
      </w:pPr>
      <w:r>
        <w:t>Contingent upon Chart Field Security.  Example: John Doe has access only to department 1234 under division 123.  If John selects division 123 in his parameters, the output will only include that for department 1234, it will not include output for departments for whi</w:t>
      </w:r>
      <w:r w:rsidR="00EA49A2">
        <w:t>ch he does not have security</w:t>
      </w:r>
      <w:r>
        <w:t>.</w:t>
      </w:r>
    </w:p>
    <w:p w:rsidR="0024693D" w:rsidRDefault="0024693D" w:rsidP="00EA49A2">
      <w:pPr>
        <w:spacing w:line="276" w:lineRule="auto"/>
      </w:pPr>
    </w:p>
    <w:p w:rsidR="008C2464" w:rsidRPr="008C2464" w:rsidRDefault="008C2464" w:rsidP="008C2464">
      <w:pPr>
        <w:pStyle w:val="ListParagraph"/>
        <w:numPr>
          <w:ilvl w:val="0"/>
          <w:numId w:val="25"/>
        </w:numPr>
        <w:spacing w:after="0" w:line="276" w:lineRule="auto"/>
        <w:rPr>
          <w:b/>
        </w:rPr>
      </w:pPr>
      <w:r>
        <w:t>5 year comparison by program – enter a specific program in both the program fields</w:t>
      </w:r>
    </w:p>
    <w:p w:rsidR="008C2464" w:rsidRPr="008C2464" w:rsidRDefault="008C2464" w:rsidP="008C2464">
      <w:pPr>
        <w:pStyle w:val="ListParagraph"/>
        <w:numPr>
          <w:ilvl w:val="0"/>
          <w:numId w:val="25"/>
        </w:numPr>
        <w:spacing w:after="0" w:line="276" w:lineRule="auto"/>
        <w:rPr>
          <w:b/>
        </w:rPr>
      </w:pPr>
      <w:r>
        <w:t>5 year comparison by department – enter a specific department in both the department fields</w:t>
      </w:r>
    </w:p>
    <w:p w:rsidR="008C2464" w:rsidRPr="008C2464" w:rsidRDefault="008C2464" w:rsidP="008C2464">
      <w:pPr>
        <w:pStyle w:val="ListParagraph"/>
        <w:numPr>
          <w:ilvl w:val="0"/>
          <w:numId w:val="25"/>
        </w:numPr>
        <w:spacing w:after="0" w:line="276" w:lineRule="auto"/>
        <w:rPr>
          <w:b/>
        </w:rPr>
      </w:pPr>
      <w:r>
        <w:t>5 year comparison by subdivision – enter a specific subdivision in both the subdivision fields</w:t>
      </w:r>
    </w:p>
    <w:p w:rsidR="00377FAA" w:rsidRDefault="00377FAA" w:rsidP="00377FAA">
      <w:pPr>
        <w:spacing w:after="0" w:line="276" w:lineRule="auto"/>
        <w:ind w:firstLine="720"/>
        <w:rPr>
          <w:b/>
        </w:rPr>
      </w:pPr>
    </w:p>
    <w:p w:rsidR="00377FAA" w:rsidRDefault="00377FAA" w:rsidP="00377FAA">
      <w:pPr>
        <w:spacing w:after="0" w:line="276" w:lineRule="auto"/>
        <w:rPr>
          <w:b/>
        </w:rPr>
      </w:pPr>
    </w:p>
    <w:p w:rsidR="00377FAA" w:rsidRDefault="00377FAA" w:rsidP="001924D0">
      <w:pPr>
        <w:spacing w:after="0" w:line="276" w:lineRule="auto"/>
        <w:ind w:left="720"/>
      </w:pPr>
      <w:r w:rsidRPr="00377FAA">
        <w:t xml:space="preserve">If this is a report you will be running throughout the year, click </w:t>
      </w:r>
      <w:r w:rsidRPr="00377FAA">
        <w:rPr>
          <w:b/>
        </w:rPr>
        <w:t>Save</w:t>
      </w:r>
      <w:r w:rsidRPr="00377FAA">
        <w:t xml:space="preserve"> to retain </w:t>
      </w:r>
      <w:r>
        <w:t>these parameters as part of the</w:t>
      </w:r>
      <w:r w:rsidRPr="00377FAA">
        <w:t xml:space="preserve"> Run Control ID.</w:t>
      </w:r>
      <w:r w:rsidR="008E4048">
        <w:t xml:space="preserve">   NOTE:  Parameters will be saved once you click </w:t>
      </w:r>
      <w:r w:rsidR="008E4048" w:rsidRPr="008E4048">
        <w:rPr>
          <w:b/>
        </w:rPr>
        <w:t>Run</w:t>
      </w:r>
      <w:r w:rsidR="008E4048">
        <w:t>.</w:t>
      </w:r>
    </w:p>
    <w:p w:rsidR="008E4048" w:rsidRDefault="008E4048" w:rsidP="001924D0">
      <w:pPr>
        <w:spacing w:after="0" w:line="276" w:lineRule="auto"/>
        <w:ind w:left="720"/>
        <w:rPr>
          <w:b/>
        </w:rPr>
      </w:pPr>
    </w:p>
    <w:p w:rsidR="0024693D" w:rsidRDefault="0024693D">
      <w:pPr>
        <w:rPr>
          <w:rFonts w:asciiTheme="majorHAnsi" w:eastAsiaTheme="majorEastAsia" w:hAnsiTheme="majorHAnsi" w:cstheme="majorBidi"/>
          <w:color w:val="2E74B5" w:themeColor="accent1" w:themeShade="BF"/>
          <w:sz w:val="32"/>
          <w:szCs w:val="32"/>
        </w:rPr>
      </w:pPr>
      <w:bookmarkStart w:id="6" w:name="_Toc433379990"/>
      <w:r>
        <w:br w:type="page"/>
      </w:r>
    </w:p>
    <w:p w:rsidR="00D10B23" w:rsidRDefault="00D10B23" w:rsidP="00D10B23">
      <w:pPr>
        <w:pStyle w:val="Heading1"/>
      </w:pPr>
      <w:r>
        <w:lastRenderedPageBreak/>
        <w:t>Run Formats:</w:t>
      </w:r>
      <w:bookmarkEnd w:id="6"/>
    </w:p>
    <w:p w:rsidR="00377FAA" w:rsidRDefault="00377FAA" w:rsidP="00F700E0">
      <w:pPr>
        <w:pStyle w:val="ListParagraph"/>
        <w:numPr>
          <w:ilvl w:val="0"/>
          <w:numId w:val="26"/>
        </w:numPr>
        <w:spacing w:after="0" w:line="276" w:lineRule="auto"/>
      </w:pPr>
      <w:r w:rsidRPr="00377FAA">
        <w:t>Click</w:t>
      </w:r>
      <w:r>
        <w:t xml:space="preserve"> </w:t>
      </w:r>
      <w:r>
        <w:rPr>
          <w:b/>
        </w:rPr>
        <w:t xml:space="preserve">Run </w:t>
      </w:r>
      <w:r>
        <w:t>to begin report generation.</w:t>
      </w:r>
    </w:p>
    <w:p w:rsidR="00377FAA" w:rsidRDefault="00377FAA" w:rsidP="009A684F">
      <w:pPr>
        <w:spacing w:after="0" w:line="276" w:lineRule="auto"/>
        <w:ind w:firstLine="720"/>
      </w:pPr>
    </w:p>
    <w:p w:rsidR="00C37186" w:rsidRDefault="008C2464" w:rsidP="00C37186">
      <w:pPr>
        <w:spacing w:after="0" w:line="276" w:lineRule="auto"/>
        <w:ind w:firstLine="90"/>
      </w:pPr>
      <w:r>
        <w:t>Like other reports, these are</w:t>
      </w:r>
      <w:r w:rsidR="00C37186">
        <w:t xml:space="preserve"> provided in three formats.</w:t>
      </w:r>
    </w:p>
    <w:p w:rsidR="00C37186" w:rsidRDefault="00C37186" w:rsidP="00C37186">
      <w:pPr>
        <w:pStyle w:val="ListParagraph"/>
        <w:numPr>
          <w:ilvl w:val="0"/>
          <w:numId w:val="10"/>
        </w:numPr>
        <w:spacing w:after="0" w:line="276" w:lineRule="auto"/>
      </w:pPr>
      <w:r>
        <w:t>PDF</w:t>
      </w:r>
    </w:p>
    <w:p w:rsidR="00C37186" w:rsidRDefault="00C37186" w:rsidP="00C37186">
      <w:pPr>
        <w:pStyle w:val="ListParagraph"/>
        <w:numPr>
          <w:ilvl w:val="0"/>
          <w:numId w:val="10"/>
        </w:numPr>
        <w:spacing w:after="0" w:line="276" w:lineRule="auto"/>
      </w:pPr>
      <w:r>
        <w:t>HTML</w:t>
      </w:r>
    </w:p>
    <w:p w:rsidR="00C37186" w:rsidRDefault="00C37186" w:rsidP="00C37186">
      <w:pPr>
        <w:pStyle w:val="ListParagraph"/>
        <w:numPr>
          <w:ilvl w:val="0"/>
          <w:numId w:val="10"/>
        </w:numPr>
        <w:spacing w:after="0" w:line="276" w:lineRule="auto"/>
      </w:pPr>
      <w:r>
        <w:t xml:space="preserve">Excel </w:t>
      </w:r>
    </w:p>
    <w:p w:rsidR="00C37186" w:rsidRDefault="00C37186" w:rsidP="00C37186">
      <w:pPr>
        <w:spacing w:after="0" w:line="276" w:lineRule="auto"/>
      </w:pPr>
    </w:p>
    <w:p w:rsidR="003D209B" w:rsidRDefault="003D209B" w:rsidP="005E7B62">
      <w:pPr>
        <w:spacing w:after="0" w:line="276" w:lineRule="auto"/>
        <w:ind w:firstLine="720"/>
      </w:pPr>
    </w:p>
    <w:p w:rsidR="00711F0C" w:rsidRDefault="008C2464" w:rsidP="00D10B23">
      <w:pPr>
        <w:pStyle w:val="Heading1"/>
      </w:pPr>
      <w:bookmarkStart w:id="7" w:name="_Toc433379991"/>
      <w:r>
        <w:t xml:space="preserve">Reminder -- </w:t>
      </w:r>
      <w:r w:rsidR="00711F0C">
        <w:t>Tips for Successful Report Generation</w:t>
      </w:r>
      <w:bookmarkEnd w:id="7"/>
    </w:p>
    <w:p w:rsidR="00711F0C" w:rsidRDefault="00711F0C" w:rsidP="009134D3">
      <w:pPr>
        <w:spacing w:after="0" w:line="276" w:lineRule="auto"/>
        <w:rPr>
          <w:b/>
          <w:sz w:val="24"/>
          <w:szCs w:val="24"/>
        </w:rPr>
      </w:pPr>
    </w:p>
    <w:p w:rsidR="004B2E08" w:rsidRDefault="004B2E08" w:rsidP="00711F0C">
      <w:pPr>
        <w:pStyle w:val="ListParagraph"/>
        <w:numPr>
          <w:ilvl w:val="0"/>
          <w:numId w:val="18"/>
        </w:numPr>
        <w:spacing w:after="0" w:line="276" w:lineRule="auto"/>
      </w:pPr>
      <w:r w:rsidRPr="004B2E08">
        <w:t>Report</w:t>
      </w:r>
      <w:r>
        <w:t>s are currently available only for Fund 100 chartfields.</w:t>
      </w:r>
    </w:p>
    <w:p w:rsidR="004B2E08" w:rsidRPr="004B2E08" w:rsidRDefault="004B2E08" w:rsidP="004B2E08">
      <w:pPr>
        <w:spacing w:after="0" w:line="276" w:lineRule="auto"/>
        <w:ind w:left="360"/>
      </w:pPr>
    </w:p>
    <w:p w:rsidR="00711F0C" w:rsidRPr="00E7104F" w:rsidRDefault="000573DB" w:rsidP="00711F0C">
      <w:pPr>
        <w:pStyle w:val="ListParagraph"/>
        <w:numPr>
          <w:ilvl w:val="0"/>
          <w:numId w:val="18"/>
        </w:numPr>
        <w:spacing w:after="0" w:line="276" w:lineRule="auto"/>
      </w:pPr>
      <w:r w:rsidRPr="00E7104F">
        <w:t xml:space="preserve">Multiple reports can be generated simultaneously, HOWEVER, you cannot use the same Run Control, </w:t>
      </w:r>
      <w:proofErr w:type="gramStart"/>
      <w:r w:rsidRPr="00E7104F">
        <w:t>it</w:t>
      </w:r>
      <w:proofErr w:type="gramEnd"/>
      <w:r w:rsidRPr="00E7104F">
        <w:t xml:space="preserve"> must be a new/different Run Control.</w:t>
      </w:r>
    </w:p>
    <w:p w:rsidR="000573DB" w:rsidRPr="00E7104F" w:rsidRDefault="000573DB" w:rsidP="000573DB">
      <w:pPr>
        <w:spacing w:after="0" w:line="276" w:lineRule="auto"/>
      </w:pPr>
    </w:p>
    <w:p w:rsidR="000573DB" w:rsidRPr="00E7104F" w:rsidRDefault="000573DB" w:rsidP="000573DB">
      <w:pPr>
        <w:pStyle w:val="ListParagraph"/>
        <w:numPr>
          <w:ilvl w:val="0"/>
          <w:numId w:val="18"/>
        </w:numPr>
        <w:spacing w:after="0" w:line="276" w:lineRule="auto"/>
      </w:pPr>
      <w:r w:rsidRPr="00E7104F">
        <w:t>Once a Run Control is created it cannot be deleted.  You can change the parameters for the Run Control and save it with new parameters, however there is not a process in place to delete Run Controls.</w:t>
      </w:r>
    </w:p>
    <w:p w:rsidR="00437EDB" w:rsidRPr="00E7104F" w:rsidRDefault="00437EDB" w:rsidP="00437EDB">
      <w:pPr>
        <w:pStyle w:val="ListParagraph"/>
      </w:pPr>
    </w:p>
    <w:p w:rsidR="00711F0C" w:rsidRPr="00E7104F" w:rsidRDefault="00437EDB" w:rsidP="003C7045">
      <w:pPr>
        <w:pStyle w:val="ListParagraph"/>
        <w:numPr>
          <w:ilvl w:val="0"/>
          <w:numId w:val="18"/>
        </w:numPr>
        <w:spacing w:after="0" w:line="276" w:lineRule="auto"/>
        <w:rPr>
          <w:b/>
        </w:rPr>
      </w:pPr>
      <w:r w:rsidRPr="00E7104F">
        <w:t>Repor</w:t>
      </w:r>
      <w:r w:rsidR="00E7104F">
        <w:t xml:space="preserve">ts are purged after 7 days.  To retain a report past 7 days:  After you click Run, </w:t>
      </w:r>
      <w:r w:rsidRPr="00E7104F">
        <w:t xml:space="preserve">the Process Scheduler Request window opens – click </w:t>
      </w:r>
      <w:r w:rsidR="00E7104F" w:rsidRPr="00E7104F">
        <w:t>Distribution.</w:t>
      </w:r>
    </w:p>
    <w:p w:rsidR="00437EDB" w:rsidRDefault="00437EDB" w:rsidP="00E7104F">
      <w:pPr>
        <w:spacing w:after="0" w:line="276" w:lineRule="auto"/>
        <w:ind w:firstLine="720"/>
        <w:rPr>
          <w:b/>
          <w:sz w:val="24"/>
          <w:szCs w:val="24"/>
        </w:rPr>
      </w:pPr>
      <w:r>
        <w:rPr>
          <w:noProof/>
        </w:rPr>
        <w:drawing>
          <wp:inline distT="0" distB="0" distL="0" distR="0" wp14:anchorId="37C9A948" wp14:editId="091BDCA2">
            <wp:extent cx="4537495" cy="2147657"/>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77738" cy="2166704"/>
                    </a:xfrm>
                    <a:prstGeom prst="rect">
                      <a:avLst/>
                    </a:prstGeom>
                  </pic:spPr>
                </pic:pic>
              </a:graphicData>
            </a:graphic>
          </wp:inline>
        </w:drawing>
      </w:r>
      <w:r w:rsidR="00E7104F">
        <w:rPr>
          <w:b/>
          <w:sz w:val="24"/>
          <w:szCs w:val="24"/>
        </w:rPr>
        <w:tab/>
      </w:r>
    </w:p>
    <w:p w:rsidR="00E7104F" w:rsidRPr="00E7104F" w:rsidRDefault="00E7104F" w:rsidP="009134D3">
      <w:pPr>
        <w:spacing w:after="0" w:line="276" w:lineRule="auto"/>
      </w:pPr>
      <w:r>
        <w:rPr>
          <w:b/>
          <w:sz w:val="24"/>
          <w:szCs w:val="24"/>
        </w:rPr>
        <w:tab/>
      </w:r>
      <w:r w:rsidRPr="00E7104F">
        <w:t xml:space="preserve">The </w:t>
      </w:r>
      <w:r>
        <w:t>Distribution window opens, change the number of Retention Days and click OK.</w:t>
      </w:r>
    </w:p>
    <w:p w:rsidR="00437EDB" w:rsidRDefault="00437EDB" w:rsidP="00E7104F">
      <w:pPr>
        <w:spacing w:after="0" w:line="276" w:lineRule="auto"/>
        <w:ind w:left="720" w:firstLine="720"/>
        <w:rPr>
          <w:b/>
          <w:sz w:val="24"/>
          <w:szCs w:val="24"/>
        </w:rPr>
      </w:pPr>
      <w:r>
        <w:rPr>
          <w:noProof/>
        </w:rPr>
        <w:lastRenderedPageBreak/>
        <w:drawing>
          <wp:inline distT="0" distB="0" distL="0" distR="0" wp14:anchorId="4AC6449B" wp14:editId="49E5B22C">
            <wp:extent cx="3554083" cy="3680562"/>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582116" cy="3709593"/>
                    </a:xfrm>
                    <a:prstGeom prst="rect">
                      <a:avLst/>
                    </a:prstGeom>
                  </pic:spPr>
                </pic:pic>
              </a:graphicData>
            </a:graphic>
          </wp:inline>
        </w:drawing>
      </w:r>
    </w:p>
    <w:p w:rsidR="009C5F1C" w:rsidRDefault="009C5F1C" w:rsidP="00171CBB">
      <w:pPr>
        <w:rPr>
          <w:rFonts w:cs="Arial"/>
          <w:b/>
          <w:sz w:val="26"/>
          <w:szCs w:val="26"/>
        </w:rPr>
      </w:pPr>
    </w:p>
    <w:p w:rsidR="009C5F1C" w:rsidRDefault="009C5F1C" w:rsidP="00171CBB">
      <w:pPr>
        <w:rPr>
          <w:rFonts w:cs="Arial"/>
          <w:b/>
          <w:sz w:val="26"/>
          <w:szCs w:val="26"/>
        </w:rPr>
      </w:pPr>
    </w:p>
    <w:p w:rsidR="00171CBB" w:rsidRPr="00171CBB" w:rsidRDefault="00171CBB" w:rsidP="00171CBB">
      <w:pPr>
        <w:rPr>
          <w:rFonts w:cs="Arial"/>
          <w:b/>
          <w:sz w:val="26"/>
          <w:szCs w:val="26"/>
        </w:rPr>
      </w:pPr>
      <w:r w:rsidRPr="00171CBB">
        <w:rPr>
          <w:rFonts w:cs="Arial"/>
          <w:b/>
          <w:sz w:val="26"/>
          <w:szCs w:val="26"/>
        </w:rPr>
        <w:t xml:space="preserve">Run Controls – Suggestions </w:t>
      </w:r>
      <w:proofErr w:type="gramStart"/>
      <w:r w:rsidRPr="00171CBB">
        <w:rPr>
          <w:rFonts w:cs="Arial"/>
          <w:b/>
          <w:sz w:val="26"/>
          <w:szCs w:val="26"/>
        </w:rPr>
        <w:t>For</w:t>
      </w:r>
      <w:proofErr w:type="gramEnd"/>
      <w:r w:rsidRPr="00171CBB">
        <w:rPr>
          <w:rFonts w:cs="Arial"/>
          <w:b/>
          <w:sz w:val="26"/>
          <w:szCs w:val="26"/>
        </w:rPr>
        <w:t xml:space="preserve"> Naming Conventions</w:t>
      </w:r>
    </w:p>
    <w:p w:rsidR="00171CBB" w:rsidRDefault="00171CBB" w:rsidP="00171CBB">
      <w:pPr>
        <w:rPr>
          <w:rFonts w:cs="Arial"/>
        </w:rPr>
      </w:pPr>
    </w:p>
    <w:p w:rsidR="00171CBB" w:rsidRPr="006023D0" w:rsidRDefault="00171CBB" w:rsidP="00171CBB">
      <w:pPr>
        <w:rPr>
          <w:rFonts w:cs="Arial"/>
          <w:b/>
        </w:rPr>
      </w:pPr>
      <w:r w:rsidRPr="006023D0">
        <w:rPr>
          <w:rFonts w:cs="Arial"/>
          <w:b/>
        </w:rPr>
        <w:t xml:space="preserve">Budget </w:t>
      </w:r>
      <w:proofErr w:type="gramStart"/>
      <w:r w:rsidRPr="006023D0">
        <w:rPr>
          <w:rFonts w:cs="Arial"/>
          <w:b/>
        </w:rPr>
        <w:t>To</w:t>
      </w:r>
      <w:proofErr w:type="gramEnd"/>
      <w:r w:rsidRPr="006023D0">
        <w:rPr>
          <w:rFonts w:cs="Arial"/>
          <w:b/>
        </w:rPr>
        <w:t xml:space="preserve"> Actuals With Encumbrances</w:t>
      </w:r>
    </w:p>
    <w:p w:rsidR="00171CBB" w:rsidRPr="006023D0" w:rsidRDefault="00171CBB" w:rsidP="00171CBB">
      <w:pPr>
        <w:pStyle w:val="ListParagraph"/>
        <w:numPr>
          <w:ilvl w:val="0"/>
          <w:numId w:val="24"/>
        </w:numPr>
        <w:spacing w:after="0" w:line="240" w:lineRule="auto"/>
        <w:rPr>
          <w:rFonts w:cs="Arial"/>
          <w:sz w:val="24"/>
          <w:szCs w:val="24"/>
        </w:rPr>
      </w:pPr>
      <w:proofErr w:type="spellStart"/>
      <w:r w:rsidRPr="006023D0">
        <w:rPr>
          <w:rFonts w:cs="Arial"/>
          <w:sz w:val="24"/>
          <w:szCs w:val="24"/>
        </w:rPr>
        <w:t>Bud_to_Act_Enc_by_Dept</w:t>
      </w:r>
      <w:proofErr w:type="spellEnd"/>
    </w:p>
    <w:p w:rsidR="00171CBB" w:rsidRPr="006023D0" w:rsidRDefault="00171CBB" w:rsidP="00171CBB">
      <w:pPr>
        <w:rPr>
          <w:rFonts w:cs="Arial"/>
        </w:rPr>
      </w:pPr>
    </w:p>
    <w:p w:rsidR="00171CBB" w:rsidRPr="006023D0" w:rsidRDefault="00171CBB" w:rsidP="00171CBB">
      <w:pPr>
        <w:rPr>
          <w:rFonts w:cs="Arial"/>
          <w:b/>
        </w:rPr>
      </w:pPr>
      <w:r w:rsidRPr="006023D0">
        <w:rPr>
          <w:rFonts w:cs="Arial"/>
          <w:b/>
        </w:rPr>
        <w:t>12 Month Budget Reports</w:t>
      </w:r>
    </w:p>
    <w:p w:rsidR="00171CBB" w:rsidRPr="006023D0" w:rsidRDefault="00171CBB" w:rsidP="00171CBB">
      <w:pPr>
        <w:pStyle w:val="ListParagraph"/>
        <w:numPr>
          <w:ilvl w:val="0"/>
          <w:numId w:val="22"/>
        </w:numPr>
        <w:spacing w:after="0" w:line="240" w:lineRule="auto"/>
        <w:rPr>
          <w:rFonts w:cs="Arial"/>
        </w:rPr>
      </w:pPr>
      <w:r w:rsidRPr="006023D0">
        <w:rPr>
          <w:rFonts w:cs="Arial"/>
        </w:rPr>
        <w:t>12_mo_bud_prog</w:t>
      </w:r>
    </w:p>
    <w:p w:rsidR="00171CBB" w:rsidRPr="006023D0" w:rsidRDefault="00171CBB" w:rsidP="00171CBB">
      <w:pPr>
        <w:pStyle w:val="ListParagraph"/>
        <w:numPr>
          <w:ilvl w:val="0"/>
          <w:numId w:val="22"/>
        </w:numPr>
        <w:spacing w:after="0" w:line="240" w:lineRule="auto"/>
        <w:rPr>
          <w:rFonts w:cs="Arial"/>
        </w:rPr>
      </w:pPr>
      <w:r w:rsidRPr="006023D0">
        <w:rPr>
          <w:rFonts w:cs="Arial"/>
        </w:rPr>
        <w:t>12_mo_bud_dept</w:t>
      </w:r>
    </w:p>
    <w:p w:rsidR="00171CBB" w:rsidRPr="006023D0" w:rsidRDefault="00171CBB" w:rsidP="00171CBB">
      <w:pPr>
        <w:pStyle w:val="ListParagraph"/>
        <w:numPr>
          <w:ilvl w:val="0"/>
          <w:numId w:val="22"/>
        </w:numPr>
        <w:spacing w:after="0" w:line="240" w:lineRule="auto"/>
        <w:rPr>
          <w:rFonts w:cs="Arial"/>
        </w:rPr>
      </w:pPr>
      <w:r w:rsidRPr="006023D0">
        <w:rPr>
          <w:rFonts w:cs="Arial"/>
        </w:rPr>
        <w:t>12_mo_bud_acct</w:t>
      </w:r>
    </w:p>
    <w:p w:rsidR="00171CBB" w:rsidRPr="006023D0" w:rsidRDefault="00171CBB" w:rsidP="00171CBB">
      <w:pPr>
        <w:rPr>
          <w:rFonts w:cs="Arial"/>
        </w:rPr>
      </w:pPr>
    </w:p>
    <w:p w:rsidR="00171CBB" w:rsidRPr="006023D0" w:rsidRDefault="00171CBB" w:rsidP="00171CBB">
      <w:pPr>
        <w:rPr>
          <w:rFonts w:cs="Arial"/>
          <w:b/>
        </w:rPr>
      </w:pPr>
      <w:r w:rsidRPr="006023D0">
        <w:rPr>
          <w:rFonts w:cs="Arial"/>
          <w:b/>
        </w:rPr>
        <w:t xml:space="preserve">Budget Comparisons </w:t>
      </w:r>
      <w:r>
        <w:rPr>
          <w:rFonts w:cs="Arial"/>
          <w:b/>
        </w:rPr>
        <w:t>Reports</w:t>
      </w:r>
    </w:p>
    <w:p w:rsidR="00171CBB" w:rsidRPr="006023D0" w:rsidRDefault="00171CBB" w:rsidP="00171CBB">
      <w:pPr>
        <w:pStyle w:val="ListParagraph"/>
        <w:numPr>
          <w:ilvl w:val="0"/>
          <w:numId w:val="24"/>
        </w:numPr>
        <w:spacing w:after="0" w:line="240" w:lineRule="auto"/>
        <w:rPr>
          <w:rFonts w:cs="Arial"/>
        </w:rPr>
      </w:pPr>
      <w:r w:rsidRPr="006023D0">
        <w:rPr>
          <w:rFonts w:cs="Arial"/>
        </w:rPr>
        <w:t>Dept_(fill in main)</w:t>
      </w:r>
    </w:p>
    <w:p w:rsidR="00171CBB" w:rsidRPr="006023D0" w:rsidRDefault="00171CBB" w:rsidP="00171CBB">
      <w:pPr>
        <w:pStyle w:val="ListParagraph"/>
        <w:numPr>
          <w:ilvl w:val="0"/>
          <w:numId w:val="24"/>
        </w:numPr>
        <w:spacing w:after="0" w:line="240" w:lineRule="auto"/>
        <w:rPr>
          <w:rFonts w:cs="Arial"/>
        </w:rPr>
      </w:pPr>
      <w:r w:rsidRPr="006023D0">
        <w:rPr>
          <w:rFonts w:cs="Arial"/>
        </w:rPr>
        <w:t>Dept_(alternate)</w:t>
      </w:r>
    </w:p>
    <w:p w:rsidR="00171CBB" w:rsidRPr="006023D0" w:rsidRDefault="00171CBB" w:rsidP="00171CBB">
      <w:pPr>
        <w:pStyle w:val="ListParagraph"/>
        <w:numPr>
          <w:ilvl w:val="0"/>
          <w:numId w:val="24"/>
        </w:numPr>
        <w:spacing w:after="0" w:line="240" w:lineRule="auto"/>
        <w:rPr>
          <w:rFonts w:cs="Arial"/>
        </w:rPr>
      </w:pPr>
      <w:proofErr w:type="spellStart"/>
      <w:r w:rsidRPr="006023D0">
        <w:rPr>
          <w:rFonts w:cs="Arial"/>
        </w:rPr>
        <w:t>Mo_Compar_Dept</w:t>
      </w:r>
      <w:proofErr w:type="spellEnd"/>
      <w:r w:rsidRPr="006023D0">
        <w:rPr>
          <w:rFonts w:cs="Arial"/>
        </w:rPr>
        <w:t>_(main)</w:t>
      </w:r>
    </w:p>
    <w:p w:rsidR="00171CBB" w:rsidRPr="006023D0" w:rsidRDefault="00171CBB" w:rsidP="00171CBB">
      <w:pPr>
        <w:pStyle w:val="ListParagraph"/>
        <w:numPr>
          <w:ilvl w:val="0"/>
          <w:numId w:val="24"/>
        </w:numPr>
        <w:spacing w:after="0" w:line="240" w:lineRule="auto"/>
        <w:rPr>
          <w:rFonts w:cs="Arial"/>
        </w:rPr>
      </w:pPr>
      <w:proofErr w:type="spellStart"/>
      <w:r w:rsidRPr="006023D0">
        <w:rPr>
          <w:rFonts w:cs="Arial"/>
        </w:rPr>
        <w:t>Mo_Compar_Dept</w:t>
      </w:r>
      <w:proofErr w:type="spellEnd"/>
      <w:r w:rsidRPr="006023D0">
        <w:rPr>
          <w:rFonts w:cs="Arial"/>
        </w:rPr>
        <w:t>_(alternate)</w:t>
      </w:r>
    </w:p>
    <w:p w:rsidR="00171CBB" w:rsidRPr="006023D0" w:rsidRDefault="00171CBB" w:rsidP="00171CBB">
      <w:pPr>
        <w:pStyle w:val="ListParagraph"/>
        <w:numPr>
          <w:ilvl w:val="0"/>
          <w:numId w:val="24"/>
        </w:numPr>
        <w:spacing w:after="0" w:line="240" w:lineRule="auto"/>
        <w:rPr>
          <w:rFonts w:cs="Arial"/>
        </w:rPr>
      </w:pPr>
      <w:r w:rsidRPr="006023D0">
        <w:rPr>
          <w:rFonts w:cs="Arial"/>
        </w:rPr>
        <w:t>Program_(fill in main)</w:t>
      </w:r>
    </w:p>
    <w:p w:rsidR="00171CBB" w:rsidRPr="006023D0" w:rsidRDefault="00171CBB" w:rsidP="00171CBB">
      <w:pPr>
        <w:pStyle w:val="ListParagraph"/>
        <w:numPr>
          <w:ilvl w:val="0"/>
          <w:numId w:val="24"/>
        </w:numPr>
        <w:spacing w:after="0" w:line="240" w:lineRule="auto"/>
        <w:rPr>
          <w:rFonts w:cs="Arial"/>
        </w:rPr>
      </w:pPr>
      <w:r w:rsidRPr="006023D0">
        <w:rPr>
          <w:rFonts w:cs="Arial"/>
        </w:rPr>
        <w:t>Program_(alternate)</w:t>
      </w:r>
    </w:p>
    <w:p w:rsidR="00171CBB" w:rsidRPr="006023D0" w:rsidRDefault="00171CBB" w:rsidP="00171CBB">
      <w:pPr>
        <w:pStyle w:val="ListParagraph"/>
        <w:numPr>
          <w:ilvl w:val="0"/>
          <w:numId w:val="24"/>
        </w:numPr>
        <w:spacing w:after="0" w:line="240" w:lineRule="auto"/>
        <w:rPr>
          <w:rFonts w:cs="Arial"/>
        </w:rPr>
      </w:pPr>
      <w:proofErr w:type="spellStart"/>
      <w:r w:rsidRPr="006023D0">
        <w:rPr>
          <w:rFonts w:cs="Arial"/>
        </w:rPr>
        <w:t>Mo_Compar_Prog</w:t>
      </w:r>
      <w:proofErr w:type="spellEnd"/>
      <w:r w:rsidRPr="006023D0">
        <w:rPr>
          <w:rFonts w:cs="Arial"/>
        </w:rPr>
        <w:t>_(main)</w:t>
      </w:r>
    </w:p>
    <w:p w:rsidR="00171CBB" w:rsidRPr="006023D0" w:rsidRDefault="00171CBB" w:rsidP="00171CBB">
      <w:pPr>
        <w:pStyle w:val="ListParagraph"/>
        <w:numPr>
          <w:ilvl w:val="0"/>
          <w:numId w:val="24"/>
        </w:numPr>
        <w:spacing w:after="0" w:line="240" w:lineRule="auto"/>
        <w:rPr>
          <w:rFonts w:cs="Arial"/>
        </w:rPr>
      </w:pPr>
      <w:proofErr w:type="spellStart"/>
      <w:r w:rsidRPr="006023D0">
        <w:rPr>
          <w:rFonts w:cs="Arial"/>
        </w:rPr>
        <w:t>Mo_Compar_Prog</w:t>
      </w:r>
      <w:proofErr w:type="spellEnd"/>
      <w:r w:rsidRPr="006023D0">
        <w:rPr>
          <w:rFonts w:cs="Arial"/>
        </w:rPr>
        <w:t>_(alternate)</w:t>
      </w:r>
    </w:p>
    <w:p w:rsidR="00171CBB" w:rsidRPr="006023D0" w:rsidRDefault="00171CBB" w:rsidP="00171CBB">
      <w:pPr>
        <w:rPr>
          <w:rFonts w:cs="Arial"/>
        </w:rPr>
      </w:pPr>
    </w:p>
    <w:p w:rsidR="00171CBB" w:rsidRPr="006023D0" w:rsidRDefault="00171CBB" w:rsidP="00171CBB">
      <w:pPr>
        <w:rPr>
          <w:rFonts w:cs="Arial"/>
          <w:b/>
        </w:rPr>
      </w:pPr>
      <w:r w:rsidRPr="006023D0">
        <w:rPr>
          <w:rFonts w:cs="Arial"/>
          <w:b/>
        </w:rPr>
        <w:lastRenderedPageBreak/>
        <w:t>Budget Change Detail Reports</w:t>
      </w:r>
    </w:p>
    <w:p w:rsidR="00171CBB" w:rsidRPr="006023D0" w:rsidRDefault="00171CBB" w:rsidP="00171CBB">
      <w:pPr>
        <w:pStyle w:val="ListParagraph"/>
        <w:numPr>
          <w:ilvl w:val="0"/>
          <w:numId w:val="23"/>
        </w:numPr>
        <w:spacing w:after="0" w:line="240" w:lineRule="auto"/>
        <w:rPr>
          <w:rFonts w:cs="Arial"/>
        </w:rPr>
      </w:pPr>
      <w:proofErr w:type="spellStart"/>
      <w:r w:rsidRPr="006023D0">
        <w:rPr>
          <w:rFonts w:cs="Arial"/>
        </w:rPr>
        <w:t>Bud_Chg_Detail</w:t>
      </w:r>
      <w:proofErr w:type="spellEnd"/>
    </w:p>
    <w:p w:rsidR="00171CBB" w:rsidRPr="006023D0" w:rsidRDefault="00171CBB" w:rsidP="00171CBB">
      <w:pPr>
        <w:pStyle w:val="ListParagraph"/>
        <w:numPr>
          <w:ilvl w:val="0"/>
          <w:numId w:val="23"/>
        </w:numPr>
        <w:spacing w:after="0" w:line="240" w:lineRule="auto"/>
        <w:rPr>
          <w:rFonts w:cs="Arial"/>
        </w:rPr>
      </w:pPr>
      <w:proofErr w:type="spellStart"/>
      <w:r w:rsidRPr="006023D0">
        <w:rPr>
          <w:rFonts w:cs="Arial"/>
        </w:rPr>
        <w:t>Bud_Chg_by_ref</w:t>
      </w:r>
      <w:proofErr w:type="spellEnd"/>
    </w:p>
    <w:p w:rsidR="00171CBB" w:rsidRPr="006023D0" w:rsidRDefault="00171CBB" w:rsidP="00171CBB">
      <w:pPr>
        <w:rPr>
          <w:rFonts w:cs="Arial"/>
        </w:rPr>
      </w:pPr>
    </w:p>
    <w:p w:rsidR="00171CBB" w:rsidRPr="006023D0" w:rsidRDefault="00171CBB" w:rsidP="00171CBB">
      <w:pPr>
        <w:rPr>
          <w:rFonts w:cs="Arial"/>
          <w:b/>
        </w:rPr>
      </w:pPr>
      <w:r w:rsidRPr="006023D0">
        <w:rPr>
          <w:rFonts w:cs="Arial"/>
          <w:b/>
        </w:rPr>
        <w:t>Account Listing</w:t>
      </w:r>
    </w:p>
    <w:p w:rsidR="00171CBB" w:rsidRPr="006023D0" w:rsidRDefault="00171CBB" w:rsidP="00171CBB">
      <w:pPr>
        <w:pStyle w:val="ListParagraph"/>
        <w:numPr>
          <w:ilvl w:val="0"/>
          <w:numId w:val="22"/>
        </w:numPr>
        <w:spacing w:after="0" w:line="240" w:lineRule="auto"/>
        <w:rPr>
          <w:rFonts w:cs="Arial"/>
        </w:rPr>
      </w:pPr>
      <w:proofErr w:type="spellStart"/>
      <w:r w:rsidRPr="006023D0">
        <w:rPr>
          <w:rFonts w:cs="Arial"/>
        </w:rPr>
        <w:t>Account_Listing</w:t>
      </w:r>
      <w:proofErr w:type="spellEnd"/>
    </w:p>
    <w:p w:rsidR="00171CBB" w:rsidRPr="006023D0" w:rsidRDefault="00171CBB" w:rsidP="00171CBB">
      <w:pPr>
        <w:rPr>
          <w:rFonts w:cs="Arial"/>
        </w:rPr>
      </w:pPr>
    </w:p>
    <w:p w:rsidR="00171CBB" w:rsidRPr="006023D0" w:rsidRDefault="00171CBB" w:rsidP="00171CBB">
      <w:pPr>
        <w:rPr>
          <w:rFonts w:cs="Arial"/>
          <w:b/>
        </w:rPr>
      </w:pPr>
      <w:r w:rsidRPr="006023D0">
        <w:rPr>
          <w:rFonts w:cs="Arial"/>
          <w:b/>
        </w:rPr>
        <w:t>Fund-Dept-Program Listing</w:t>
      </w:r>
    </w:p>
    <w:p w:rsidR="00171CBB" w:rsidRPr="006023D0" w:rsidRDefault="00171CBB" w:rsidP="00171CBB">
      <w:pPr>
        <w:pStyle w:val="ListParagraph"/>
        <w:numPr>
          <w:ilvl w:val="0"/>
          <w:numId w:val="22"/>
        </w:numPr>
        <w:spacing w:after="0" w:line="240" w:lineRule="auto"/>
        <w:rPr>
          <w:rFonts w:cs="Arial"/>
        </w:rPr>
      </w:pPr>
      <w:proofErr w:type="spellStart"/>
      <w:r w:rsidRPr="006023D0">
        <w:rPr>
          <w:rFonts w:cs="Arial"/>
        </w:rPr>
        <w:t>Dept_Prog_Listing</w:t>
      </w:r>
      <w:proofErr w:type="spellEnd"/>
    </w:p>
    <w:p w:rsidR="00171CBB" w:rsidRDefault="00171CBB" w:rsidP="00171CBB"/>
    <w:p w:rsidR="00171CBB" w:rsidRDefault="00171CBB" w:rsidP="00171CBB"/>
    <w:p w:rsidR="00171CBB" w:rsidRDefault="00171CBB" w:rsidP="00171CBB"/>
    <w:p w:rsidR="00171CBB" w:rsidRDefault="00171CBB" w:rsidP="00171CBB"/>
    <w:p w:rsidR="00171CBB" w:rsidRDefault="00171CBB" w:rsidP="00171CBB"/>
    <w:p w:rsidR="00171CBB" w:rsidRDefault="00171CBB" w:rsidP="00171CBB"/>
    <w:p w:rsidR="00171CBB" w:rsidRPr="009134D3" w:rsidRDefault="00171CBB" w:rsidP="00E7104F">
      <w:pPr>
        <w:spacing w:after="0" w:line="276" w:lineRule="auto"/>
        <w:ind w:left="720" w:firstLine="720"/>
        <w:rPr>
          <w:b/>
          <w:sz w:val="24"/>
          <w:szCs w:val="24"/>
        </w:rPr>
      </w:pPr>
    </w:p>
    <w:sectPr w:rsidR="00171CBB" w:rsidRPr="009134D3" w:rsidSect="005D759D">
      <w:headerReference w:type="default" r:id="rId16"/>
      <w:footerReference w:type="default" r:id="rId17"/>
      <w:pgSz w:w="12240" w:h="15840"/>
      <w:pgMar w:top="720" w:right="1080" w:bottom="72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685" w:rsidRDefault="005A2685" w:rsidP="001924D0">
      <w:pPr>
        <w:spacing w:after="0" w:line="240" w:lineRule="auto"/>
      </w:pPr>
      <w:r>
        <w:separator/>
      </w:r>
    </w:p>
  </w:endnote>
  <w:endnote w:type="continuationSeparator" w:id="0">
    <w:p w:rsidR="005A2685" w:rsidRDefault="005A2685" w:rsidP="00192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681658"/>
      <w:docPartObj>
        <w:docPartGallery w:val="Page Numbers (Bottom of Page)"/>
        <w:docPartUnique/>
      </w:docPartObj>
    </w:sdtPr>
    <w:sdtEndPr>
      <w:rPr>
        <w:color w:val="7F7F7F" w:themeColor="background1" w:themeShade="7F"/>
        <w:spacing w:val="60"/>
      </w:rPr>
    </w:sdtEndPr>
    <w:sdtContent>
      <w:p w:rsidR="001924D0" w:rsidRDefault="006F6C4F" w:rsidP="0087322F">
        <w:pPr>
          <w:pStyle w:val="Footer"/>
          <w:pBdr>
            <w:top w:val="single" w:sz="4" w:space="1" w:color="D9D9D9" w:themeColor="background1" w:themeShade="D9"/>
          </w:pBdr>
          <w:jc w:val="both"/>
        </w:pPr>
        <w:r>
          <w:t>5 Year Actuals Comparison Reports</w:t>
        </w:r>
        <w:r w:rsidR="008E4048">
          <w:t xml:space="preserve">         </w:t>
        </w:r>
        <w:r w:rsidR="001924D0">
          <w:t xml:space="preserve">    </w:t>
        </w:r>
        <w:r w:rsidR="00E179F9">
          <w:t xml:space="preserve">  </w:t>
        </w:r>
        <w:r w:rsidR="001924D0">
          <w:t xml:space="preserve">                                                                       </w:t>
        </w:r>
        <w:r w:rsidR="001924D0">
          <w:fldChar w:fldCharType="begin"/>
        </w:r>
        <w:r w:rsidR="001924D0">
          <w:instrText xml:space="preserve"> PAGE   \* MERGEFORMAT </w:instrText>
        </w:r>
        <w:r w:rsidR="001924D0">
          <w:fldChar w:fldCharType="separate"/>
        </w:r>
        <w:r w:rsidR="00936DCF">
          <w:rPr>
            <w:noProof/>
          </w:rPr>
          <w:t>7</w:t>
        </w:r>
        <w:r w:rsidR="001924D0">
          <w:rPr>
            <w:noProof/>
          </w:rPr>
          <w:fldChar w:fldCharType="end"/>
        </w:r>
        <w:r w:rsidR="001924D0">
          <w:t xml:space="preserve"> | </w:t>
        </w:r>
        <w:r w:rsidR="001924D0">
          <w:rPr>
            <w:color w:val="7F7F7F" w:themeColor="background1" w:themeShade="7F"/>
            <w:spacing w:val="60"/>
          </w:rPr>
          <w:t>Page</w:t>
        </w:r>
      </w:p>
    </w:sdtContent>
  </w:sdt>
  <w:p w:rsidR="001924D0" w:rsidRDefault="001924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685" w:rsidRDefault="005A2685" w:rsidP="001924D0">
      <w:pPr>
        <w:spacing w:after="0" w:line="240" w:lineRule="auto"/>
      </w:pPr>
      <w:r>
        <w:separator/>
      </w:r>
    </w:p>
  </w:footnote>
  <w:footnote w:type="continuationSeparator" w:id="0">
    <w:p w:rsidR="005A2685" w:rsidRDefault="005A2685" w:rsidP="001924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CF" w:rsidRDefault="009253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E7348"/>
    <w:multiLevelType w:val="hybridMultilevel"/>
    <w:tmpl w:val="C798C578"/>
    <w:lvl w:ilvl="0" w:tplc="0244679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1021B"/>
    <w:multiLevelType w:val="hybridMultilevel"/>
    <w:tmpl w:val="F97A8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C5143"/>
    <w:multiLevelType w:val="hybridMultilevel"/>
    <w:tmpl w:val="89003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5C0B12"/>
    <w:multiLevelType w:val="hybridMultilevel"/>
    <w:tmpl w:val="09E25FB4"/>
    <w:lvl w:ilvl="0" w:tplc="22A80294">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4A2E2B"/>
    <w:multiLevelType w:val="hybridMultilevel"/>
    <w:tmpl w:val="8C786BC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FB051B4"/>
    <w:multiLevelType w:val="hybridMultilevel"/>
    <w:tmpl w:val="45506C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03545D"/>
    <w:multiLevelType w:val="hybridMultilevel"/>
    <w:tmpl w:val="99E454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A59655E"/>
    <w:multiLevelType w:val="hybridMultilevel"/>
    <w:tmpl w:val="95E27AC0"/>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2E687EDD"/>
    <w:multiLevelType w:val="hybridMultilevel"/>
    <w:tmpl w:val="7E6EBE4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1554F65"/>
    <w:multiLevelType w:val="hybridMultilevel"/>
    <w:tmpl w:val="0E36A6EA"/>
    <w:lvl w:ilvl="0" w:tplc="FDFAE9C6">
      <w:start w:val="1"/>
      <w:numFmt w:val="decimal"/>
      <w:lvlText w:val="%1."/>
      <w:lvlJc w:val="left"/>
      <w:pPr>
        <w:ind w:left="360" w:hanging="360"/>
      </w:pPr>
      <w:rPr>
        <w:rFonts w:hint="default"/>
        <w:b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DCE477E"/>
    <w:multiLevelType w:val="hybridMultilevel"/>
    <w:tmpl w:val="31D4E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5451D7"/>
    <w:multiLevelType w:val="hybridMultilevel"/>
    <w:tmpl w:val="EA4AA6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6C52880"/>
    <w:multiLevelType w:val="hybridMultilevel"/>
    <w:tmpl w:val="9FC84BD0"/>
    <w:lvl w:ilvl="0" w:tplc="71E6246C">
      <w:start w:val="1"/>
      <w:numFmt w:val="decimal"/>
      <w:lvlText w:val="%1."/>
      <w:lvlJc w:val="left"/>
      <w:pPr>
        <w:ind w:left="360" w:hanging="360"/>
      </w:pPr>
      <w:rPr>
        <w:rFonts w:hint="default"/>
        <w:b w:val="0"/>
        <w:sz w:val="22"/>
        <w:szCs w:val="22"/>
      </w:rPr>
    </w:lvl>
    <w:lvl w:ilvl="1" w:tplc="F6363814">
      <w:start w:val="1"/>
      <w:numFmt w:val="lowerLetter"/>
      <w:lvlText w:val="%2."/>
      <w:lvlJc w:val="left"/>
      <w:pPr>
        <w:ind w:left="1080" w:hanging="360"/>
      </w:pPr>
      <w:rPr>
        <w:b w:val="0"/>
        <w:sz w:val="22"/>
        <w:szCs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C42334F"/>
    <w:multiLevelType w:val="hybridMultilevel"/>
    <w:tmpl w:val="357E8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DD20D8"/>
    <w:multiLevelType w:val="hybridMultilevel"/>
    <w:tmpl w:val="F0C0913A"/>
    <w:lvl w:ilvl="0" w:tplc="22A80294">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C54532"/>
    <w:multiLevelType w:val="hybridMultilevel"/>
    <w:tmpl w:val="185259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B951B67"/>
    <w:multiLevelType w:val="hybridMultilevel"/>
    <w:tmpl w:val="93E65C9A"/>
    <w:lvl w:ilvl="0" w:tplc="0244679A">
      <w:start w:val="1"/>
      <w:numFmt w:val="decimal"/>
      <w:lvlText w:val="%1."/>
      <w:lvlJc w:val="left"/>
      <w:pPr>
        <w:ind w:left="360" w:hanging="360"/>
      </w:pPr>
      <w:rPr>
        <w:b w:val="0"/>
      </w:rPr>
    </w:lvl>
    <w:lvl w:ilvl="1" w:tplc="0409000F">
      <w:start w:val="1"/>
      <w:numFmt w:val="decimal"/>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257008D"/>
    <w:multiLevelType w:val="hybridMultilevel"/>
    <w:tmpl w:val="A45CF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B70AEE"/>
    <w:multiLevelType w:val="hybridMultilevel"/>
    <w:tmpl w:val="E72E64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40D790A"/>
    <w:multiLevelType w:val="hybridMultilevel"/>
    <w:tmpl w:val="A358EF3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A1DAB228">
      <w:start w:val="12"/>
      <w:numFmt w:val="decimal"/>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802F9B"/>
    <w:multiLevelType w:val="hybridMultilevel"/>
    <w:tmpl w:val="B58E7B78"/>
    <w:lvl w:ilvl="0" w:tplc="95C04E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5EE6D4C"/>
    <w:multiLevelType w:val="hybridMultilevel"/>
    <w:tmpl w:val="4A1A5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377DA0"/>
    <w:multiLevelType w:val="hybridMultilevel"/>
    <w:tmpl w:val="670226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B500340"/>
    <w:multiLevelType w:val="hybridMultilevel"/>
    <w:tmpl w:val="09E25FB4"/>
    <w:lvl w:ilvl="0" w:tplc="22A80294">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5F5FEC"/>
    <w:multiLevelType w:val="hybridMultilevel"/>
    <w:tmpl w:val="56B6119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9"/>
  </w:num>
  <w:num w:numId="2">
    <w:abstractNumId w:val="16"/>
  </w:num>
  <w:num w:numId="3">
    <w:abstractNumId w:val="0"/>
  </w:num>
  <w:num w:numId="4">
    <w:abstractNumId w:val="6"/>
  </w:num>
  <w:num w:numId="5">
    <w:abstractNumId w:val="4"/>
  </w:num>
  <w:num w:numId="6">
    <w:abstractNumId w:val="4"/>
  </w:num>
  <w:num w:numId="7">
    <w:abstractNumId w:val="17"/>
  </w:num>
  <w:num w:numId="8">
    <w:abstractNumId w:val="1"/>
  </w:num>
  <w:num w:numId="9">
    <w:abstractNumId w:val="5"/>
  </w:num>
  <w:num w:numId="10">
    <w:abstractNumId w:val="8"/>
  </w:num>
  <w:num w:numId="11">
    <w:abstractNumId w:val="18"/>
  </w:num>
  <w:num w:numId="12">
    <w:abstractNumId w:val="15"/>
  </w:num>
  <w:num w:numId="13">
    <w:abstractNumId w:val="7"/>
  </w:num>
  <w:num w:numId="14">
    <w:abstractNumId w:val="23"/>
  </w:num>
  <w:num w:numId="15">
    <w:abstractNumId w:val="14"/>
  </w:num>
  <w:num w:numId="16">
    <w:abstractNumId w:val="3"/>
  </w:num>
  <w:num w:numId="17">
    <w:abstractNumId w:val="12"/>
  </w:num>
  <w:num w:numId="18">
    <w:abstractNumId w:val="21"/>
  </w:num>
  <w:num w:numId="19">
    <w:abstractNumId w:val="11"/>
  </w:num>
  <w:num w:numId="20">
    <w:abstractNumId w:val="9"/>
  </w:num>
  <w:num w:numId="21">
    <w:abstractNumId w:val="20"/>
  </w:num>
  <w:num w:numId="22">
    <w:abstractNumId w:val="10"/>
  </w:num>
  <w:num w:numId="23">
    <w:abstractNumId w:val="13"/>
  </w:num>
  <w:num w:numId="24">
    <w:abstractNumId w:val="2"/>
  </w:num>
  <w:num w:numId="25">
    <w:abstractNumId w:val="2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6E8"/>
    <w:rsid w:val="0003399C"/>
    <w:rsid w:val="00034B01"/>
    <w:rsid w:val="00044D84"/>
    <w:rsid w:val="000573DB"/>
    <w:rsid w:val="000734B5"/>
    <w:rsid w:val="000A55DE"/>
    <w:rsid w:val="000B210C"/>
    <w:rsid w:val="000B33D8"/>
    <w:rsid w:val="00140D0A"/>
    <w:rsid w:val="00171CBB"/>
    <w:rsid w:val="001924D0"/>
    <w:rsid w:val="001F0577"/>
    <w:rsid w:val="002461F4"/>
    <w:rsid w:val="0024693D"/>
    <w:rsid w:val="00293A83"/>
    <w:rsid w:val="002B5D49"/>
    <w:rsid w:val="002D00EA"/>
    <w:rsid w:val="00300CF8"/>
    <w:rsid w:val="00312B96"/>
    <w:rsid w:val="00377FAA"/>
    <w:rsid w:val="00381987"/>
    <w:rsid w:val="003D209B"/>
    <w:rsid w:val="004147D2"/>
    <w:rsid w:val="0041566D"/>
    <w:rsid w:val="00437EDB"/>
    <w:rsid w:val="00440166"/>
    <w:rsid w:val="0045112B"/>
    <w:rsid w:val="00482480"/>
    <w:rsid w:val="00483CD3"/>
    <w:rsid w:val="004B2E08"/>
    <w:rsid w:val="004D3A99"/>
    <w:rsid w:val="004D7539"/>
    <w:rsid w:val="00502559"/>
    <w:rsid w:val="005105EF"/>
    <w:rsid w:val="00513D8E"/>
    <w:rsid w:val="00582E80"/>
    <w:rsid w:val="005A21CA"/>
    <w:rsid w:val="005A2685"/>
    <w:rsid w:val="005D759D"/>
    <w:rsid w:val="005E7B62"/>
    <w:rsid w:val="005F357B"/>
    <w:rsid w:val="00621500"/>
    <w:rsid w:val="0066124E"/>
    <w:rsid w:val="00674474"/>
    <w:rsid w:val="006B67CD"/>
    <w:rsid w:val="006C5B32"/>
    <w:rsid w:val="006D7BA8"/>
    <w:rsid w:val="006F6C4F"/>
    <w:rsid w:val="007024FC"/>
    <w:rsid w:val="00711F0C"/>
    <w:rsid w:val="007A0B45"/>
    <w:rsid w:val="007A599E"/>
    <w:rsid w:val="007D7BE7"/>
    <w:rsid w:val="007E44FC"/>
    <w:rsid w:val="0082411F"/>
    <w:rsid w:val="008547FD"/>
    <w:rsid w:val="0087322F"/>
    <w:rsid w:val="008A56E8"/>
    <w:rsid w:val="008C2464"/>
    <w:rsid w:val="008D164E"/>
    <w:rsid w:val="008E4048"/>
    <w:rsid w:val="009134D3"/>
    <w:rsid w:val="009253CF"/>
    <w:rsid w:val="00936DCF"/>
    <w:rsid w:val="009A295B"/>
    <w:rsid w:val="009A684F"/>
    <w:rsid w:val="009C5F1C"/>
    <w:rsid w:val="00A671E0"/>
    <w:rsid w:val="00A700C9"/>
    <w:rsid w:val="00B01962"/>
    <w:rsid w:val="00B414AB"/>
    <w:rsid w:val="00B53A5A"/>
    <w:rsid w:val="00B840B2"/>
    <w:rsid w:val="00BE2A59"/>
    <w:rsid w:val="00BF0945"/>
    <w:rsid w:val="00C37186"/>
    <w:rsid w:val="00D10B23"/>
    <w:rsid w:val="00D51F9B"/>
    <w:rsid w:val="00D63455"/>
    <w:rsid w:val="00D94FA8"/>
    <w:rsid w:val="00DA0FE8"/>
    <w:rsid w:val="00E179F9"/>
    <w:rsid w:val="00E335A6"/>
    <w:rsid w:val="00E6427A"/>
    <w:rsid w:val="00E7104F"/>
    <w:rsid w:val="00EA49A2"/>
    <w:rsid w:val="00EB1274"/>
    <w:rsid w:val="00EB2330"/>
    <w:rsid w:val="00EE7F8C"/>
    <w:rsid w:val="00F70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949209-2B0E-4F3B-9A4D-BBB052FE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4AB"/>
  </w:style>
  <w:style w:type="paragraph" w:styleId="Heading1">
    <w:name w:val="heading 1"/>
    <w:basedOn w:val="Normal"/>
    <w:next w:val="Normal"/>
    <w:link w:val="Heading1Char"/>
    <w:uiPriority w:val="9"/>
    <w:qFormat/>
    <w:rsid w:val="00300C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6E8"/>
    <w:pPr>
      <w:ind w:left="720"/>
      <w:contextualSpacing/>
    </w:pPr>
  </w:style>
  <w:style w:type="paragraph" w:styleId="Header">
    <w:name w:val="header"/>
    <w:basedOn w:val="Normal"/>
    <w:link w:val="HeaderChar"/>
    <w:uiPriority w:val="99"/>
    <w:unhideWhenUsed/>
    <w:rsid w:val="00192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4D0"/>
  </w:style>
  <w:style w:type="paragraph" w:styleId="Footer">
    <w:name w:val="footer"/>
    <w:basedOn w:val="Normal"/>
    <w:link w:val="FooterChar"/>
    <w:uiPriority w:val="99"/>
    <w:unhideWhenUsed/>
    <w:rsid w:val="00192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4D0"/>
  </w:style>
  <w:style w:type="paragraph" w:styleId="BalloonText">
    <w:name w:val="Balloon Text"/>
    <w:basedOn w:val="Normal"/>
    <w:link w:val="BalloonTextChar"/>
    <w:uiPriority w:val="99"/>
    <w:semiHidden/>
    <w:unhideWhenUsed/>
    <w:rsid w:val="004D75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539"/>
    <w:rPr>
      <w:rFonts w:ascii="Segoe UI" w:hAnsi="Segoe UI" w:cs="Segoe UI"/>
      <w:sz w:val="18"/>
      <w:szCs w:val="18"/>
    </w:rPr>
  </w:style>
  <w:style w:type="paragraph" w:styleId="NoSpacing">
    <w:name w:val="No Spacing"/>
    <w:link w:val="NoSpacingChar"/>
    <w:uiPriority w:val="1"/>
    <w:qFormat/>
    <w:rsid w:val="005D759D"/>
    <w:pPr>
      <w:spacing w:after="0" w:line="240" w:lineRule="auto"/>
    </w:pPr>
    <w:rPr>
      <w:rFonts w:asciiTheme="minorHAnsi" w:eastAsiaTheme="minorEastAsia" w:hAnsiTheme="minorHAnsi"/>
    </w:rPr>
  </w:style>
  <w:style w:type="character" w:customStyle="1" w:styleId="NoSpacingChar">
    <w:name w:val="No Spacing Char"/>
    <w:basedOn w:val="DefaultParagraphFont"/>
    <w:link w:val="NoSpacing"/>
    <w:uiPriority w:val="1"/>
    <w:rsid w:val="005D759D"/>
    <w:rPr>
      <w:rFonts w:asciiTheme="minorHAnsi" w:eastAsiaTheme="minorEastAsia" w:hAnsiTheme="minorHAnsi"/>
    </w:rPr>
  </w:style>
  <w:style w:type="character" w:customStyle="1" w:styleId="Heading1Char">
    <w:name w:val="Heading 1 Char"/>
    <w:basedOn w:val="DefaultParagraphFont"/>
    <w:link w:val="Heading1"/>
    <w:uiPriority w:val="9"/>
    <w:rsid w:val="00300CF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00CF8"/>
    <w:pPr>
      <w:outlineLvl w:val="9"/>
    </w:pPr>
  </w:style>
  <w:style w:type="paragraph" w:styleId="TOC1">
    <w:name w:val="toc 1"/>
    <w:basedOn w:val="Normal"/>
    <w:next w:val="Normal"/>
    <w:autoRedefine/>
    <w:uiPriority w:val="39"/>
    <w:unhideWhenUsed/>
    <w:rsid w:val="00300CF8"/>
    <w:pPr>
      <w:spacing w:after="100"/>
    </w:pPr>
  </w:style>
  <w:style w:type="character" w:styleId="Hyperlink">
    <w:name w:val="Hyperlink"/>
    <w:basedOn w:val="DefaultParagraphFont"/>
    <w:uiPriority w:val="99"/>
    <w:unhideWhenUsed/>
    <w:rsid w:val="00300C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49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62ABF0A7E2634BBB2AF8236A773207" ma:contentTypeVersion="0" ma:contentTypeDescription="Create a new document." ma:contentTypeScope="" ma:versionID="acc28fe56c558629bc7d40f1060f07b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39BA6DD-DA11-4A92-A249-CF611C2383B5}"/>
</file>

<file path=customXml/itemProps2.xml><?xml version="1.0" encoding="utf-8"?>
<ds:datastoreItem xmlns:ds="http://schemas.openxmlformats.org/officeDocument/2006/customXml" ds:itemID="{BDCD0039-6CC0-4D91-A818-71060004D0CE}"/>
</file>

<file path=customXml/itemProps3.xml><?xml version="1.0" encoding="utf-8"?>
<ds:datastoreItem xmlns:ds="http://schemas.openxmlformats.org/officeDocument/2006/customXml" ds:itemID="{CE001256-E57D-4B38-93DA-233F6369DD74}"/>
</file>

<file path=customXml/itemProps4.xml><?xml version="1.0" encoding="utf-8"?>
<ds:datastoreItem xmlns:ds="http://schemas.openxmlformats.org/officeDocument/2006/customXml" ds:itemID="{2F25E268-4A06-47E3-9BBF-72562518C7D2}"/>
</file>

<file path=docProps/app.xml><?xml version="1.0" encoding="utf-8"?>
<Properties xmlns="http://schemas.openxmlformats.org/officeDocument/2006/extended-properties" xmlns:vt="http://schemas.openxmlformats.org/officeDocument/2006/docPropsVTypes">
  <Template>Normal.dotm</Template>
  <TotalTime>1</TotalTime>
  <Pages>8</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5850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Moore, Kara</dc:creator>
  <cp:lastModifiedBy>Yoshimizu, Leslie</cp:lastModifiedBy>
  <cp:revision>2</cp:revision>
  <cp:lastPrinted>2014-06-11T15:48:00Z</cp:lastPrinted>
  <dcterms:created xsi:type="dcterms:W3CDTF">2015-10-27T22:03:00Z</dcterms:created>
  <dcterms:modified xsi:type="dcterms:W3CDTF">2015-10-27T22:03:00Z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0x010100B162ABF0A7E2634BBB2AF8236A773207</vt:lpwstr>
  </property>
</Properties>
</file>