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870CF" w14:textId="37052F07" w:rsidR="00F9659E" w:rsidRDefault="00F9659E" w:rsidP="008F3AF8">
      <w:r>
        <w:t xml:space="preserve">As a helpful guideline to understanding and using our </w:t>
      </w:r>
      <w:r w:rsidR="00E504D7">
        <w:t>account codes</w:t>
      </w:r>
      <w:r>
        <w:t xml:space="preserve"> properly in accounting for </w:t>
      </w:r>
      <w:r w:rsidR="00450E39">
        <w:t>expenses</w:t>
      </w:r>
      <w:r>
        <w:t xml:space="preserve">, we offer this set of guidelines and definitions for your use. For all future purchases/expense coding, please use these </w:t>
      </w:r>
      <w:r w:rsidR="00A10F10">
        <w:t xml:space="preserve">account </w:t>
      </w:r>
      <w:r>
        <w:t xml:space="preserve">definitions to assist in clarifying </w:t>
      </w:r>
      <w:r w:rsidRPr="00174923">
        <w:t>policy</w:t>
      </w:r>
      <w:r w:rsidR="005F3DB2">
        <w:t>, assuring consistency in reporting and comparative data for future analysis. (</w:t>
      </w:r>
      <w:r w:rsidR="00E504D7">
        <w:t>See appendix A for definitions of All chart</w:t>
      </w:r>
      <w:r w:rsidR="00174923">
        <w:t xml:space="preserve"> </w:t>
      </w:r>
      <w:r w:rsidR="00E504D7">
        <w:t>fields</w:t>
      </w:r>
      <w:r w:rsidR="005F3DB2">
        <w:t>.</w:t>
      </w:r>
      <w:r w:rsidR="00E504D7">
        <w:t>)</w:t>
      </w:r>
    </w:p>
    <w:p w14:paraId="5CE9F5C9" w14:textId="3A664754" w:rsidR="005F3DB2" w:rsidRDefault="005F3DB2" w:rsidP="008F3AF8">
      <w:r>
        <w:t>The following account definitions are not comprehensive in including for all account codes, but instead address frequently asked questions (FAQ’s) and are providing clarification for usage when submitting expenses.</w:t>
      </w:r>
      <w:r w:rsidR="00787E74">
        <w:t xml:space="preserve"> </w:t>
      </w:r>
    </w:p>
    <w:p w14:paraId="00CB3511" w14:textId="0EBF6E99" w:rsidR="0068684E" w:rsidRDefault="0068684E" w:rsidP="008F3AF8"/>
    <w:p w14:paraId="5496E74D" w14:textId="77777777" w:rsidR="005F3DB2" w:rsidRDefault="005F3DB2" w:rsidP="00F9659E">
      <w:pPr>
        <w:jc w:val="center"/>
        <w:rPr>
          <w:b/>
          <w:bCs/>
          <w:sz w:val="24"/>
          <w:szCs w:val="24"/>
        </w:rPr>
      </w:pPr>
    </w:p>
    <w:p w14:paraId="6DBC7D47" w14:textId="59FE7755" w:rsidR="00F9659E" w:rsidRPr="00321B08" w:rsidRDefault="00F9659E" w:rsidP="00F9659E">
      <w:pPr>
        <w:jc w:val="center"/>
        <w:rPr>
          <w:b/>
          <w:bCs/>
          <w:sz w:val="24"/>
          <w:szCs w:val="24"/>
        </w:rPr>
      </w:pPr>
      <w:r w:rsidRPr="00321B08">
        <w:rPr>
          <w:b/>
          <w:bCs/>
          <w:sz w:val="24"/>
          <w:szCs w:val="24"/>
        </w:rPr>
        <w:t>Accounts</w:t>
      </w:r>
      <w:r w:rsidR="00321B08">
        <w:rPr>
          <w:b/>
          <w:bCs/>
          <w:sz w:val="24"/>
          <w:szCs w:val="24"/>
        </w:rPr>
        <w:t xml:space="preserve"> </w:t>
      </w:r>
      <w:r w:rsidRPr="00321B08">
        <w:rPr>
          <w:b/>
          <w:bCs/>
          <w:sz w:val="24"/>
          <w:szCs w:val="24"/>
        </w:rPr>
        <w:t>Definition</w:t>
      </w:r>
      <w:r w:rsidR="005F3DB2">
        <w:rPr>
          <w:b/>
          <w:bCs/>
          <w:sz w:val="24"/>
          <w:szCs w:val="24"/>
        </w:rPr>
        <w:t xml:space="preserve"> FAQ’s</w:t>
      </w:r>
      <w:r w:rsidRPr="00321B08">
        <w:rPr>
          <w:b/>
          <w:bCs/>
          <w:sz w:val="24"/>
          <w:szCs w:val="24"/>
        </w:rPr>
        <w:t xml:space="preserve"> – Effective FY </w:t>
      </w:r>
      <w:r w:rsidR="00CA05E3" w:rsidRPr="00321B08">
        <w:rPr>
          <w:b/>
          <w:bCs/>
          <w:sz w:val="24"/>
          <w:szCs w:val="24"/>
        </w:rPr>
        <w:t>20</w:t>
      </w:r>
      <w:r w:rsidRPr="00321B08">
        <w:rPr>
          <w:b/>
          <w:bCs/>
          <w:sz w:val="24"/>
          <w:szCs w:val="24"/>
        </w:rPr>
        <w:t>-2</w:t>
      </w:r>
      <w:r w:rsidR="00CA05E3" w:rsidRPr="00321B08">
        <w:rPr>
          <w:b/>
          <w:bCs/>
          <w:sz w:val="24"/>
          <w:szCs w:val="24"/>
        </w:rPr>
        <w:t>1</w:t>
      </w:r>
    </w:p>
    <w:p w14:paraId="07C135B8" w14:textId="77777777" w:rsidR="00CA05E3" w:rsidRDefault="00CA05E3" w:rsidP="00CA05E3">
      <w:pPr>
        <w:rPr>
          <w:b/>
          <w:bCs/>
          <w:u w:val="single"/>
        </w:rPr>
      </w:pPr>
      <w:r w:rsidRPr="00CA05E3">
        <w:rPr>
          <w:b/>
          <w:bCs/>
          <w:u w:val="single"/>
        </w:rPr>
        <w:t>Budget Category 5100 – Professional Services</w:t>
      </w:r>
    </w:p>
    <w:p w14:paraId="1A5DD117" w14:textId="77777777" w:rsidR="0058292B" w:rsidRDefault="00F729BF" w:rsidP="0058292B">
      <w:pPr>
        <w:pStyle w:val="ListParagraph"/>
        <w:numPr>
          <w:ilvl w:val="0"/>
          <w:numId w:val="6"/>
        </w:numPr>
      </w:pPr>
      <w:r>
        <w:t xml:space="preserve">510005 </w:t>
      </w:r>
      <w:r w:rsidR="0058292B">
        <w:t xml:space="preserve">– </w:t>
      </w:r>
      <w:r>
        <w:t>Professional Services, Contract Labor and Photography –</w:t>
      </w:r>
      <w:r w:rsidR="0058292B">
        <w:t xml:space="preserve"> </w:t>
      </w:r>
    </w:p>
    <w:p w14:paraId="218C64E9" w14:textId="77777777" w:rsidR="0058292B" w:rsidRDefault="0058292B" w:rsidP="0058292B">
      <w:pPr>
        <w:pStyle w:val="ListParagraph"/>
        <w:numPr>
          <w:ilvl w:val="1"/>
          <w:numId w:val="6"/>
        </w:numPr>
      </w:pPr>
      <w:r>
        <w:t>C</w:t>
      </w:r>
      <w:r w:rsidR="00F729BF">
        <w:t>ontract or Professional Consultants</w:t>
      </w:r>
      <w:r>
        <w:t>.</w:t>
      </w:r>
      <w:r w:rsidR="00F729BF">
        <w:t xml:space="preserve"> </w:t>
      </w:r>
    </w:p>
    <w:p w14:paraId="58E1173D" w14:textId="77777777" w:rsidR="008214FD" w:rsidRDefault="008214FD" w:rsidP="008214FD">
      <w:pPr>
        <w:pStyle w:val="ListParagraph"/>
        <w:numPr>
          <w:ilvl w:val="1"/>
          <w:numId w:val="6"/>
        </w:numPr>
      </w:pPr>
      <w:r>
        <w:t xml:space="preserve">Photography – payment for photographers and creative services, </w:t>
      </w:r>
      <w:r w:rsidRPr="00911F95">
        <w:rPr>
          <w:u w:val="single"/>
        </w:rPr>
        <w:t>not</w:t>
      </w:r>
      <w:r>
        <w:t xml:space="preserve"> prints. </w:t>
      </w:r>
    </w:p>
    <w:p w14:paraId="1A3676B0" w14:textId="1BE96FEB" w:rsidR="00F729BF" w:rsidRDefault="0058292B" w:rsidP="008214FD">
      <w:pPr>
        <w:pStyle w:val="ListParagraph"/>
        <w:numPr>
          <w:ilvl w:val="1"/>
          <w:numId w:val="6"/>
        </w:numPr>
      </w:pPr>
      <w:r>
        <w:t>O</w:t>
      </w:r>
      <w:r w:rsidR="00F729BF">
        <w:t>nly for services rendered to be 1099</w:t>
      </w:r>
      <w:r w:rsidR="00A10F10">
        <w:t xml:space="preserve"> and CA Code ABA 5</w:t>
      </w:r>
      <w:r w:rsidR="00F729BF">
        <w:t xml:space="preserve"> eligible and all expenses must include the independent contractor checklist on submitted invoices.</w:t>
      </w:r>
    </w:p>
    <w:p w14:paraId="3674032C" w14:textId="77575EE3" w:rsidR="00F729BF" w:rsidRDefault="005F3DB2" w:rsidP="005F3DB2">
      <w:pPr>
        <w:pStyle w:val="ListParagraph"/>
        <w:numPr>
          <w:ilvl w:val="0"/>
          <w:numId w:val="25"/>
        </w:numPr>
      </w:pPr>
      <w:r>
        <w:rPr>
          <w:b/>
          <w:bCs/>
        </w:rPr>
        <w:t>NOTE</w:t>
      </w:r>
      <w:r>
        <w:t xml:space="preserve">: </w:t>
      </w:r>
      <w:r w:rsidR="000C632F">
        <w:t xml:space="preserve"> the following should </w:t>
      </w:r>
      <w:r w:rsidR="000C632F" w:rsidRPr="00174923">
        <w:rPr>
          <w:u w:val="single"/>
        </w:rPr>
        <w:t>not</w:t>
      </w:r>
      <w:r w:rsidR="000C632F">
        <w:t xml:space="preserve"> be charged to Professional Services, 510005</w:t>
      </w:r>
      <w:r w:rsidR="00F729BF">
        <w:t>:</w:t>
      </w:r>
    </w:p>
    <w:p w14:paraId="1BAA8288" w14:textId="5EF1D44E" w:rsidR="00F729BF" w:rsidRDefault="00F729BF" w:rsidP="0058292B">
      <w:pPr>
        <w:pStyle w:val="ListParagraph"/>
        <w:numPr>
          <w:ilvl w:val="2"/>
          <w:numId w:val="2"/>
        </w:numPr>
      </w:pPr>
      <w:r>
        <w:t>Legal Contract</w:t>
      </w:r>
      <w:r w:rsidR="005F3DB2">
        <w:t xml:space="preserve">s </w:t>
      </w:r>
      <w:r>
        <w:t>should be charged to 510020.</w:t>
      </w:r>
    </w:p>
    <w:p w14:paraId="775E632F" w14:textId="6F70B60B" w:rsidR="00F729BF" w:rsidRDefault="00F729BF" w:rsidP="0058292B">
      <w:pPr>
        <w:pStyle w:val="ListParagraph"/>
        <w:numPr>
          <w:ilvl w:val="2"/>
          <w:numId w:val="2"/>
        </w:numPr>
      </w:pPr>
      <w:r>
        <w:t>Installation Labor should be charged to Fixed assets when purchasing installation of a fixed asset.</w:t>
      </w:r>
    </w:p>
    <w:p w14:paraId="5204C2ED" w14:textId="609301D6" w:rsidR="0058292B" w:rsidRDefault="0058292B" w:rsidP="0058292B">
      <w:pPr>
        <w:pStyle w:val="ListParagraph"/>
        <w:numPr>
          <w:ilvl w:val="2"/>
          <w:numId w:val="2"/>
        </w:numPr>
      </w:pPr>
      <w:r>
        <w:t xml:space="preserve">Agencies providing tangible goods should be charged to the appropriate account for said goods.  </w:t>
      </w:r>
      <w:r w:rsidR="004F7ED5">
        <w:t xml:space="preserve">Examples </w:t>
      </w:r>
      <w:r w:rsidR="00C36914">
        <w:t>include</w:t>
      </w:r>
      <w:r w:rsidR="004F7ED5">
        <w:t xml:space="preserve"> ad design, 525010; flyers, posters, handouts, 517035; catalogs &amp; brochures, 525015</w:t>
      </w:r>
    </w:p>
    <w:p w14:paraId="7E0BA3BC" w14:textId="1822AFD1" w:rsidR="00911F95" w:rsidRPr="005F3DB2" w:rsidRDefault="00911F95" w:rsidP="00911F95">
      <w:pPr>
        <w:pStyle w:val="ListParagraph"/>
        <w:numPr>
          <w:ilvl w:val="2"/>
          <w:numId w:val="2"/>
        </w:numPr>
      </w:pPr>
      <w:r w:rsidRPr="005F3DB2">
        <w:t>All photocopies / photographic print materials should post to 517035.</w:t>
      </w:r>
    </w:p>
    <w:p w14:paraId="05BFA884" w14:textId="70C37789" w:rsidR="00911F95" w:rsidRPr="005F3DB2" w:rsidRDefault="00911F95" w:rsidP="00911F95">
      <w:pPr>
        <w:pStyle w:val="ListParagraph"/>
        <w:numPr>
          <w:ilvl w:val="2"/>
          <w:numId w:val="2"/>
        </w:numPr>
      </w:pPr>
      <w:r w:rsidRPr="005F3DB2">
        <w:t>Agency or internal temps replacing an open staff/admin position</w:t>
      </w:r>
      <w:r w:rsidR="00951EA4" w:rsidRPr="005F3DB2">
        <w:t>,</w:t>
      </w:r>
      <w:r w:rsidRPr="005F3DB2">
        <w:t xml:space="preserve"> discuss with Human Resources.</w:t>
      </w:r>
    </w:p>
    <w:p w14:paraId="74C520A0" w14:textId="3124EDCC" w:rsidR="00015000" w:rsidRPr="005F3DB2" w:rsidRDefault="00015000" w:rsidP="00015000">
      <w:pPr>
        <w:pStyle w:val="ListParagraph"/>
        <w:numPr>
          <w:ilvl w:val="0"/>
          <w:numId w:val="6"/>
        </w:numPr>
        <w:rPr>
          <w:i/>
          <w:iCs/>
        </w:rPr>
      </w:pPr>
      <w:r w:rsidRPr="008F3AF8">
        <w:t>510055 – Designated Prizes</w:t>
      </w:r>
      <w:r w:rsidRPr="00450E39">
        <w:rPr>
          <w:i/>
          <w:iCs/>
        </w:rPr>
        <w:t>.  Closing this account</w:t>
      </w:r>
      <w:r w:rsidR="00450E39" w:rsidRPr="00450E39">
        <w:rPr>
          <w:i/>
          <w:iCs/>
        </w:rPr>
        <w:t xml:space="preserve"> effective June 1</w:t>
      </w:r>
      <w:r w:rsidRPr="00450E39">
        <w:rPr>
          <w:i/>
          <w:iCs/>
        </w:rPr>
        <w:t xml:space="preserve">; use </w:t>
      </w:r>
      <w:r w:rsidRPr="005F3DB2">
        <w:rPr>
          <w:i/>
          <w:iCs/>
        </w:rPr>
        <w:t>510035 – Fellowships/Awards</w:t>
      </w:r>
    </w:p>
    <w:p w14:paraId="7BFA20DF" w14:textId="77777777" w:rsidR="00AE7387" w:rsidRDefault="00AE7387">
      <w:pPr>
        <w:spacing w:after="160" w:line="259" w:lineRule="auto"/>
        <w:rPr>
          <w:b/>
          <w:bCs/>
          <w:u w:val="single"/>
        </w:rPr>
      </w:pPr>
      <w:r>
        <w:rPr>
          <w:b/>
          <w:bCs/>
          <w:u w:val="single"/>
        </w:rPr>
        <w:br w:type="page"/>
      </w:r>
    </w:p>
    <w:p w14:paraId="72B71CE8" w14:textId="0DFB47B2" w:rsidR="00CA05E3" w:rsidRDefault="00CA05E3" w:rsidP="00CA05E3">
      <w:pPr>
        <w:rPr>
          <w:b/>
          <w:bCs/>
          <w:u w:val="single"/>
        </w:rPr>
      </w:pPr>
      <w:r w:rsidRPr="00CA05E3">
        <w:rPr>
          <w:b/>
          <w:bCs/>
          <w:u w:val="single"/>
        </w:rPr>
        <w:lastRenderedPageBreak/>
        <w:t>Budget Category 51</w:t>
      </w:r>
      <w:r>
        <w:rPr>
          <w:b/>
          <w:bCs/>
          <w:u w:val="single"/>
        </w:rPr>
        <w:t>7</w:t>
      </w:r>
      <w:r w:rsidRPr="00CA05E3">
        <w:rPr>
          <w:b/>
          <w:bCs/>
          <w:u w:val="single"/>
        </w:rPr>
        <w:t xml:space="preserve">0 – </w:t>
      </w:r>
      <w:r>
        <w:rPr>
          <w:b/>
          <w:bCs/>
          <w:u w:val="single"/>
        </w:rPr>
        <w:t>Supplies, Printing &amp; Postage</w:t>
      </w:r>
    </w:p>
    <w:p w14:paraId="48053944" w14:textId="4CE9C5AD" w:rsidR="009E7B65" w:rsidRDefault="009E7B65" w:rsidP="00C36914">
      <w:pPr>
        <w:pStyle w:val="ListParagraph"/>
        <w:numPr>
          <w:ilvl w:val="0"/>
          <w:numId w:val="6"/>
        </w:numPr>
      </w:pPr>
      <w:r>
        <w:t xml:space="preserve">517005 </w:t>
      </w:r>
      <w:r w:rsidR="00C36914">
        <w:t>–</w:t>
      </w:r>
      <w:r>
        <w:t xml:space="preserve"> Supplies</w:t>
      </w:r>
    </w:p>
    <w:p w14:paraId="4C088AB8" w14:textId="6B70DABB" w:rsidR="009E7B65" w:rsidRDefault="009E7B65" w:rsidP="009E7B65">
      <w:pPr>
        <w:pStyle w:val="ListParagraph"/>
        <w:numPr>
          <w:ilvl w:val="1"/>
          <w:numId w:val="6"/>
        </w:numPr>
      </w:pPr>
      <w:r>
        <w:t xml:space="preserve">Instructional Supplies, toner, </w:t>
      </w:r>
      <w:r w:rsidR="008F3AF8">
        <w:t>b</w:t>
      </w:r>
      <w:r w:rsidR="00600A19">
        <w:t xml:space="preserve">indery, </w:t>
      </w:r>
      <w:r w:rsidR="008F3AF8">
        <w:t>t</w:t>
      </w:r>
      <w:r>
        <w:t xml:space="preserve">esting, </w:t>
      </w:r>
      <w:r w:rsidR="008F3AF8">
        <w:t>b</w:t>
      </w:r>
      <w:r>
        <w:t>ooks</w:t>
      </w:r>
      <w:r w:rsidR="00495864">
        <w:t xml:space="preserve"> (including instructor desk copies)</w:t>
      </w:r>
      <w:r>
        <w:t xml:space="preserve">, misc. instructor supplies, etc. </w:t>
      </w:r>
    </w:p>
    <w:p w14:paraId="7EBE9952" w14:textId="4E63572D" w:rsidR="009E7B65" w:rsidRDefault="00450E39" w:rsidP="00450E39">
      <w:pPr>
        <w:pStyle w:val="ListParagraph"/>
        <w:numPr>
          <w:ilvl w:val="1"/>
          <w:numId w:val="6"/>
        </w:numPr>
      </w:pPr>
      <w:r>
        <w:t xml:space="preserve">Computer related </w:t>
      </w:r>
      <w:r w:rsidR="009E7B65">
        <w:t xml:space="preserve">equipment </w:t>
      </w:r>
      <w:r>
        <w:t>under $250 should be charged here (examples: replacement keyboards, m</w:t>
      </w:r>
      <w:r w:rsidR="008F3AF8">
        <w:t>ous</w:t>
      </w:r>
      <w:r>
        <w:t>e</w:t>
      </w:r>
      <w:r w:rsidR="008F3AF8">
        <w:t xml:space="preserve"> replacement</w:t>
      </w:r>
      <w:r>
        <w:t>, privacy screens</w:t>
      </w:r>
      <w:r w:rsidR="008F3AF8">
        <w:t>, etc.</w:t>
      </w:r>
      <w:r>
        <w:t>)</w:t>
      </w:r>
      <w:r w:rsidR="009E7B65">
        <w:t>.  See policy / definitions for expendable equipment (fixed assets – under $1,000)</w:t>
      </w:r>
    </w:p>
    <w:p w14:paraId="591924A7" w14:textId="77777777" w:rsidR="008F3AF8" w:rsidRDefault="00163E88" w:rsidP="008F3AF8">
      <w:pPr>
        <w:pStyle w:val="ListParagraph"/>
        <w:numPr>
          <w:ilvl w:val="1"/>
          <w:numId w:val="6"/>
        </w:numPr>
      </w:pPr>
      <w:r w:rsidRPr="00450E39">
        <w:t>Non</w:t>
      </w:r>
      <w:r w:rsidR="00DB65D4" w:rsidRPr="00450E39">
        <w:t>-</w:t>
      </w:r>
      <w:r w:rsidRPr="00450E39">
        <w:t>hazardous supplies for sciences- beakers, lab supplies</w:t>
      </w:r>
      <w:r w:rsidR="008F3AF8">
        <w:t xml:space="preserve">.  </w:t>
      </w:r>
    </w:p>
    <w:p w14:paraId="0892D6C9" w14:textId="753F84DE" w:rsidR="008F3AF8" w:rsidRDefault="008F3AF8" w:rsidP="008F3AF8">
      <w:pPr>
        <w:pStyle w:val="ListParagraph"/>
        <w:numPr>
          <w:ilvl w:val="2"/>
          <w:numId w:val="6"/>
        </w:numPr>
      </w:pPr>
      <w:r w:rsidRPr="008F3AF8">
        <w:rPr>
          <w:b/>
          <w:bCs/>
        </w:rPr>
        <w:t>NOTE:</w:t>
      </w:r>
      <w:r w:rsidR="00163E88" w:rsidRPr="00450E39">
        <w:t xml:space="preserve"> for hazardous materials and chemicals </w:t>
      </w:r>
      <w:r w:rsidR="00C41F88">
        <w:t xml:space="preserve">- </w:t>
      </w:r>
      <w:r w:rsidR="00163E88" w:rsidRPr="00C41F88">
        <w:rPr>
          <w:i/>
          <w:iCs/>
        </w:rPr>
        <w:t>use 517100</w:t>
      </w:r>
      <w:r w:rsidR="00163E88" w:rsidRPr="00450E39">
        <w:t xml:space="preserve">. </w:t>
      </w:r>
    </w:p>
    <w:p w14:paraId="6264FDBA" w14:textId="2209EB52" w:rsidR="008F3AF8" w:rsidRDefault="008F3AF8" w:rsidP="008F3AF8">
      <w:pPr>
        <w:pStyle w:val="ListParagraph"/>
        <w:numPr>
          <w:ilvl w:val="1"/>
          <w:numId w:val="6"/>
        </w:numPr>
      </w:pPr>
      <w:r>
        <w:t>Chairs should not be expensed to supplies</w:t>
      </w:r>
      <w:r w:rsidR="00C41F88">
        <w:t xml:space="preserve"> -</w:t>
      </w:r>
      <w:r>
        <w:t xml:space="preserve"> </w:t>
      </w:r>
      <w:r w:rsidRPr="00C41F88">
        <w:rPr>
          <w:i/>
          <w:iCs/>
        </w:rPr>
        <w:t>use 560010</w:t>
      </w:r>
      <w:r>
        <w:t xml:space="preserve">. </w:t>
      </w:r>
    </w:p>
    <w:p w14:paraId="36592A3B" w14:textId="5771242C" w:rsidR="00163E88" w:rsidRPr="00450E39" w:rsidRDefault="008F3AF8" w:rsidP="008F3AF8">
      <w:pPr>
        <w:pStyle w:val="ListParagraph"/>
        <w:numPr>
          <w:ilvl w:val="2"/>
          <w:numId w:val="19"/>
        </w:numPr>
      </w:pPr>
      <w:r w:rsidRPr="008F3AF8">
        <w:rPr>
          <w:b/>
          <w:i/>
        </w:rPr>
        <w:t>NOTE:</w:t>
      </w:r>
      <w:r>
        <w:t xml:space="preserve"> Assets should NOT be charged here.</w:t>
      </w:r>
    </w:p>
    <w:p w14:paraId="0C68B055" w14:textId="7E4DC466" w:rsidR="00495864" w:rsidRPr="00450E39" w:rsidRDefault="00495864" w:rsidP="00495864">
      <w:pPr>
        <w:pStyle w:val="ListParagraph"/>
        <w:numPr>
          <w:ilvl w:val="0"/>
          <w:numId w:val="6"/>
        </w:numPr>
        <w:rPr>
          <w:b/>
          <w:bCs/>
          <w:u w:val="single"/>
        </w:rPr>
      </w:pPr>
      <w:r w:rsidRPr="00450E39">
        <w:t xml:space="preserve">517020 – Fee supported supplies </w:t>
      </w:r>
    </w:p>
    <w:p w14:paraId="09C7F767" w14:textId="77777777" w:rsidR="00E1780D" w:rsidRPr="00450E39" w:rsidRDefault="00E1780D" w:rsidP="00213633">
      <w:pPr>
        <w:pStyle w:val="ListParagraph"/>
        <w:numPr>
          <w:ilvl w:val="0"/>
          <w:numId w:val="16"/>
        </w:numPr>
      </w:pPr>
      <w:r w:rsidRPr="00450E39">
        <w:t xml:space="preserve">Student related course materials for which a fee is collected </w:t>
      </w:r>
    </w:p>
    <w:p w14:paraId="297B8ACE" w14:textId="5B4B37E0" w:rsidR="00FC603E" w:rsidRPr="008F3AF8" w:rsidRDefault="00F729BF" w:rsidP="00FC603E">
      <w:pPr>
        <w:pStyle w:val="ListParagraph"/>
        <w:numPr>
          <w:ilvl w:val="0"/>
          <w:numId w:val="6"/>
        </w:numPr>
        <w:rPr>
          <w:i/>
          <w:iCs/>
          <w:sz w:val="20"/>
          <w:szCs w:val="20"/>
        </w:rPr>
      </w:pPr>
      <w:r w:rsidRPr="00450E39">
        <w:t>517025 – S</w:t>
      </w:r>
      <w:r w:rsidR="008214FD" w:rsidRPr="00450E39">
        <w:t>o</w:t>
      </w:r>
      <w:r w:rsidRPr="00450E39">
        <w:t>ftw</w:t>
      </w:r>
      <w:r w:rsidR="008214FD" w:rsidRPr="00450E39">
        <w:t>a</w:t>
      </w:r>
      <w:r w:rsidRPr="00450E39">
        <w:t>re</w:t>
      </w:r>
      <w:r w:rsidR="00B106EB">
        <w:t>-</w:t>
      </w:r>
      <w:r w:rsidR="008214FD" w:rsidRPr="00450E39">
        <w:t>Lic</w:t>
      </w:r>
      <w:r w:rsidR="00B106EB">
        <w:t>en</w:t>
      </w:r>
      <w:r w:rsidR="008214FD" w:rsidRPr="00450E39">
        <w:t>s</w:t>
      </w:r>
      <w:r w:rsidR="00B106EB">
        <w:t>in</w:t>
      </w:r>
      <w:r w:rsidR="008214FD" w:rsidRPr="00450E39">
        <w:t>g</w:t>
      </w:r>
      <w:r w:rsidR="00B106EB">
        <w:t>-</w:t>
      </w:r>
      <w:r w:rsidR="008214FD" w:rsidRPr="00450E39">
        <w:t>W</w:t>
      </w:r>
      <w:r w:rsidR="00B106EB">
        <w:t>ar</w:t>
      </w:r>
      <w:r w:rsidR="008214FD" w:rsidRPr="00450E39">
        <w:t>r</w:t>
      </w:r>
      <w:r w:rsidR="00B106EB">
        <w:t>a</w:t>
      </w:r>
      <w:r w:rsidRPr="00450E39">
        <w:t xml:space="preserve">nty– </w:t>
      </w:r>
      <w:r w:rsidR="004B08AA" w:rsidRPr="008F3AF8">
        <w:rPr>
          <w:i/>
          <w:iCs/>
        </w:rPr>
        <w:t>mov</w:t>
      </w:r>
      <w:r w:rsidR="00015000" w:rsidRPr="008F3AF8">
        <w:rPr>
          <w:i/>
          <w:iCs/>
        </w:rPr>
        <w:t>ed</w:t>
      </w:r>
      <w:r w:rsidR="004B08AA" w:rsidRPr="008F3AF8">
        <w:rPr>
          <w:i/>
          <w:iCs/>
        </w:rPr>
        <w:t xml:space="preserve"> to </w:t>
      </w:r>
      <w:r w:rsidR="00AC471A" w:rsidRPr="008F3AF8">
        <w:rPr>
          <w:i/>
          <w:iCs/>
        </w:rPr>
        <w:t>categor</w:t>
      </w:r>
      <w:r w:rsidR="004B08AA" w:rsidRPr="008F3AF8">
        <w:rPr>
          <w:i/>
          <w:iCs/>
        </w:rPr>
        <w:t>y</w:t>
      </w:r>
      <w:r w:rsidR="00174923" w:rsidRPr="008F3AF8">
        <w:rPr>
          <w:i/>
          <w:iCs/>
        </w:rPr>
        <w:t xml:space="preserve"> 5270, see 5270 section for definition</w:t>
      </w:r>
      <w:r w:rsidR="009034FA" w:rsidRPr="008F3AF8">
        <w:rPr>
          <w:b/>
          <w:bCs/>
          <w:i/>
          <w:iCs/>
          <w:sz w:val="20"/>
          <w:szCs w:val="20"/>
        </w:rPr>
        <w:t xml:space="preserve"> </w:t>
      </w:r>
    </w:p>
    <w:p w14:paraId="1358AA2D" w14:textId="03F78AB0" w:rsidR="00F729BF" w:rsidRDefault="00F729BF" w:rsidP="00495864">
      <w:pPr>
        <w:pStyle w:val="ListParagraph"/>
        <w:numPr>
          <w:ilvl w:val="0"/>
          <w:numId w:val="6"/>
        </w:numPr>
      </w:pPr>
      <w:r>
        <w:t xml:space="preserve">517075 </w:t>
      </w:r>
      <w:r w:rsidR="00495864">
        <w:t>–</w:t>
      </w:r>
      <w:r>
        <w:t xml:space="preserve"> Postage and Shipping costs – includes </w:t>
      </w:r>
      <w:r w:rsidR="00495864">
        <w:t xml:space="preserve">all carriers: </w:t>
      </w:r>
      <w:r>
        <w:t>USPS, UPS, Fed Ex</w:t>
      </w:r>
      <w:r w:rsidR="008214FD">
        <w:t>,</w:t>
      </w:r>
      <w:r>
        <w:t xml:space="preserve"> </w:t>
      </w:r>
      <w:r w:rsidR="00495864">
        <w:t>etc.</w:t>
      </w:r>
      <w:r>
        <w:t xml:space="preserve">  </w:t>
      </w:r>
    </w:p>
    <w:p w14:paraId="1316AC48" w14:textId="53CB6D6D" w:rsidR="008F3AF8" w:rsidRDefault="00540484" w:rsidP="00FC603E">
      <w:pPr>
        <w:pStyle w:val="ListParagraph"/>
        <w:numPr>
          <w:ilvl w:val="0"/>
          <w:numId w:val="6"/>
        </w:numPr>
      </w:pPr>
      <w:r w:rsidRPr="008F3AF8">
        <w:t>517100 – Supplies Hazardous Materials –</w:t>
      </w:r>
      <w:r w:rsidR="00DB65D4" w:rsidRPr="008F3AF8">
        <w:rPr>
          <w:color w:val="FF0000"/>
        </w:rPr>
        <w:t xml:space="preserve"> </w:t>
      </w:r>
      <w:r w:rsidR="005F3DB2">
        <w:t>H</w:t>
      </w:r>
      <w:r w:rsidR="00FC603E" w:rsidRPr="008F3AF8">
        <w:t>azardous supplies</w:t>
      </w:r>
      <w:r w:rsidR="005F3DB2">
        <w:t xml:space="preserve"> ---</w:t>
      </w:r>
      <w:r w:rsidR="00FC603E" w:rsidRPr="008F3AF8">
        <w:t xml:space="preserve"> materials and chemicals </w:t>
      </w:r>
    </w:p>
    <w:p w14:paraId="0F231DF2" w14:textId="37034263" w:rsidR="00540484" w:rsidRPr="008F3AF8" w:rsidRDefault="008F3AF8" w:rsidP="008F3AF8">
      <w:pPr>
        <w:pStyle w:val="ListParagraph"/>
        <w:numPr>
          <w:ilvl w:val="2"/>
          <w:numId w:val="6"/>
        </w:numPr>
      </w:pPr>
      <w:r w:rsidRPr="005F3DB2">
        <w:rPr>
          <w:b/>
          <w:bCs/>
        </w:rPr>
        <w:t>NOTE</w:t>
      </w:r>
      <w:r>
        <w:t>:</w:t>
      </w:r>
      <w:r w:rsidR="00DB65D4" w:rsidRPr="008F3AF8">
        <w:rPr>
          <w:i/>
          <w:iCs/>
        </w:rPr>
        <w:t xml:space="preserve"> if an MSDS fact sheet accompanies any of these expenditures, they should be approved prior to purchase</w:t>
      </w:r>
      <w:r w:rsidR="00DB65D4" w:rsidRPr="008F3AF8">
        <w:t>.</w:t>
      </w:r>
    </w:p>
    <w:p w14:paraId="52F6ACA3" w14:textId="11FEE059" w:rsidR="003F419F" w:rsidRPr="00AE7387" w:rsidRDefault="00540484" w:rsidP="003F419F">
      <w:pPr>
        <w:pStyle w:val="ListParagraph"/>
        <w:numPr>
          <w:ilvl w:val="0"/>
          <w:numId w:val="6"/>
        </w:numPr>
      </w:pPr>
      <w:r>
        <w:t>517110 – Supplies/</w:t>
      </w:r>
      <w:proofErr w:type="spellStart"/>
      <w:r>
        <w:t>Svcs</w:t>
      </w:r>
      <w:proofErr w:type="spellEnd"/>
      <w:r>
        <w:t xml:space="preserve"> – Clinical Fees </w:t>
      </w:r>
      <w:r w:rsidR="003F419F">
        <w:t xml:space="preserve">– </w:t>
      </w:r>
      <w:r w:rsidR="003F419F" w:rsidRPr="00450E39">
        <w:rPr>
          <w:i/>
          <w:iCs/>
        </w:rPr>
        <w:t xml:space="preserve">Closing this account effective June 1; use </w:t>
      </w:r>
      <w:r w:rsidR="003F419F" w:rsidRPr="005F3DB2">
        <w:rPr>
          <w:i/>
          <w:iCs/>
        </w:rPr>
        <w:t>5</w:t>
      </w:r>
      <w:r w:rsidR="003F419F">
        <w:rPr>
          <w:i/>
          <w:iCs/>
        </w:rPr>
        <w:t>1700</w:t>
      </w:r>
      <w:r w:rsidR="003F419F" w:rsidRPr="005F3DB2">
        <w:rPr>
          <w:i/>
          <w:iCs/>
        </w:rPr>
        <w:t xml:space="preserve">5 – </w:t>
      </w:r>
      <w:r w:rsidR="003F419F">
        <w:rPr>
          <w:i/>
          <w:iCs/>
        </w:rPr>
        <w:t>Supplies.</w:t>
      </w:r>
    </w:p>
    <w:p w14:paraId="79F17292" w14:textId="79887BF9" w:rsidR="00AE7387" w:rsidRPr="00AE7387" w:rsidRDefault="00AE7387" w:rsidP="003F419F">
      <w:pPr>
        <w:pStyle w:val="ListParagraph"/>
        <w:numPr>
          <w:ilvl w:val="0"/>
          <w:numId w:val="6"/>
        </w:numPr>
      </w:pPr>
      <w:r w:rsidRPr="00AE7387">
        <w:t xml:space="preserve">517125 </w:t>
      </w:r>
      <w:r>
        <w:t>–</w:t>
      </w:r>
      <w:r w:rsidRPr="00AE7387">
        <w:t xml:space="preserve"> </w:t>
      </w:r>
      <w:r>
        <w:t xml:space="preserve">Supplies – PPE – New this year solely for Personal Protective Equipment for students, </w:t>
      </w:r>
      <w:proofErr w:type="gramStart"/>
      <w:r>
        <w:t>staff</w:t>
      </w:r>
      <w:proofErr w:type="gramEnd"/>
      <w:r>
        <w:t xml:space="preserve"> and faculty. </w:t>
      </w:r>
    </w:p>
    <w:p w14:paraId="4B854A27" w14:textId="07975077" w:rsidR="00CA05E3" w:rsidRPr="003F419F" w:rsidRDefault="00CA05E3" w:rsidP="003F419F">
      <w:r w:rsidRPr="003F419F">
        <w:rPr>
          <w:b/>
          <w:bCs/>
          <w:u w:val="single"/>
        </w:rPr>
        <w:t>Budget Category 5200 – Travel and Services</w:t>
      </w:r>
    </w:p>
    <w:p w14:paraId="5C11C9FA" w14:textId="4A0A11F0" w:rsidR="00416C0F" w:rsidRDefault="00F729BF" w:rsidP="00B00328">
      <w:pPr>
        <w:pStyle w:val="ListParagraph"/>
        <w:numPr>
          <w:ilvl w:val="0"/>
          <w:numId w:val="3"/>
        </w:numPr>
      </w:pPr>
      <w:r w:rsidRPr="00775B4D">
        <w:t>5</w:t>
      </w:r>
      <w:r w:rsidRPr="001A6E7A">
        <w:t xml:space="preserve">20030 – </w:t>
      </w:r>
      <w:bookmarkStart w:id="0" w:name="_Hlk41403695"/>
      <w:r w:rsidRPr="001A6E7A">
        <w:t>Travel Admin</w:t>
      </w:r>
      <w:r w:rsidR="00022FFA">
        <w:t xml:space="preserve"> &amp; Other</w:t>
      </w:r>
      <w:bookmarkEnd w:id="0"/>
      <w:r w:rsidRPr="001A6E7A">
        <w:t xml:space="preserve"> – </w:t>
      </w:r>
      <w:r w:rsidR="00416C0F">
        <w:t xml:space="preserve">For use by staff, admin, </w:t>
      </w:r>
      <w:r w:rsidR="008F3AF8">
        <w:t>d</w:t>
      </w:r>
      <w:r w:rsidR="00416C0F">
        <w:t xml:space="preserve">eans, </w:t>
      </w:r>
      <w:proofErr w:type="gramStart"/>
      <w:r w:rsidR="00416C0F">
        <w:t>students</w:t>
      </w:r>
      <w:proofErr w:type="gramEnd"/>
      <w:r w:rsidR="00416C0F">
        <w:t xml:space="preserve"> and external visitors</w:t>
      </w:r>
    </w:p>
    <w:p w14:paraId="2DBC2B6D" w14:textId="5B37131F" w:rsidR="008F3AF8" w:rsidRDefault="00416C0F" w:rsidP="00416C0F">
      <w:pPr>
        <w:pStyle w:val="ListParagraph"/>
        <w:numPr>
          <w:ilvl w:val="1"/>
          <w:numId w:val="3"/>
        </w:numPr>
      </w:pPr>
      <w:r>
        <w:t>F</w:t>
      </w:r>
      <w:r w:rsidR="00F729BF" w:rsidRPr="001A6E7A">
        <w:t xml:space="preserve">or travel for CU business purposes only.  This includes </w:t>
      </w:r>
      <w:r w:rsidR="008F3AF8">
        <w:t>a</w:t>
      </w:r>
      <w:r w:rsidR="00F729BF" w:rsidRPr="001A6E7A">
        <w:t xml:space="preserve">lumni </w:t>
      </w:r>
      <w:r w:rsidR="008F3AF8">
        <w:t>m</w:t>
      </w:r>
      <w:r w:rsidR="00F729BF" w:rsidRPr="001A6E7A">
        <w:t xml:space="preserve">eetings, all airfare, hotel, conference registration </w:t>
      </w:r>
      <w:r w:rsidR="00C94F25">
        <w:t xml:space="preserve">mileage </w:t>
      </w:r>
      <w:r w:rsidR="00F729BF" w:rsidRPr="001A6E7A">
        <w:t>and per diem, associated outside visitor expense, including search candidates, courtesy appointments and any others coming to campus</w:t>
      </w:r>
      <w:r w:rsidR="008341C9">
        <w:t>.</w:t>
      </w:r>
      <w:r w:rsidR="00F729BF" w:rsidRPr="001A6E7A">
        <w:t xml:space="preserve"> </w:t>
      </w:r>
    </w:p>
    <w:p w14:paraId="6D175360" w14:textId="01F480AF" w:rsidR="00B00328" w:rsidRPr="001A6E7A" w:rsidRDefault="008341C9" w:rsidP="008341C9">
      <w:pPr>
        <w:pStyle w:val="ListParagraph"/>
        <w:numPr>
          <w:ilvl w:val="2"/>
          <w:numId w:val="3"/>
        </w:numPr>
      </w:pPr>
      <w:r>
        <w:rPr>
          <w:b/>
          <w:bCs/>
        </w:rPr>
        <w:t>N</w:t>
      </w:r>
      <w:r w:rsidR="008F3AF8" w:rsidRPr="008F3AF8">
        <w:rPr>
          <w:b/>
          <w:bCs/>
        </w:rPr>
        <w:t>OTE:</w:t>
      </w:r>
      <w:r w:rsidR="008F3AF8">
        <w:t xml:space="preserve"> </w:t>
      </w:r>
      <w:r w:rsidR="008F3AF8" w:rsidRPr="008F3AF8">
        <w:rPr>
          <w:i/>
          <w:iCs/>
        </w:rPr>
        <w:t xml:space="preserve">For </w:t>
      </w:r>
      <w:r w:rsidR="00F729BF" w:rsidRPr="008F3AF8">
        <w:rPr>
          <w:i/>
          <w:iCs/>
        </w:rPr>
        <w:t>Faculty travel</w:t>
      </w:r>
      <w:r w:rsidR="008F3AF8" w:rsidRPr="008F3AF8">
        <w:rPr>
          <w:i/>
          <w:iCs/>
        </w:rPr>
        <w:t xml:space="preserve"> – see 520050</w:t>
      </w:r>
      <w:r w:rsidR="00C94F25" w:rsidRPr="008F3AF8">
        <w:rPr>
          <w:i/>
          <w:iCs/>
        </w:rPr>
        <w:t xml:space="preserve"> below</w:t>
      </w:r>
      <w:r w:rsidR="008F3AF8">
        <w:t>.</w:t>
      </w:r>
      <w:r w:rsidR="00F729BF" w:rsidRPr="001A6E7A">
        <w:t xml:space="preserve"> </w:t>
      </w:r>
    </w:p>
    <w:p w14:paraId="275E324E" w14:textId="7FA518B2" w:rsidR="00775B4D" w:rsidRPr="00FC603E" w:rsidRDefault="00F729BF" w:rsidP="00B00328">
      <w:pPr>
        <w:pStyle w:val="ListParagraph"/>
        <w:numPr>
          <w:ilvl w:val="0"/>
          <w:numId w:val="3"/>
        </w:numPr>
      </w:pPr>
      <w:r w:rsidRPr="00FC603E">
        <w:t xml:space="preserve">520045 – </w:t>
      </w:r>
      <w:bookmarkStart w:id="1" w:name="_Hlk41403742"/>
      <w:r w:rsidRPr="00FC603E">
        <w:t xml:space="preserve">Meals </w:t>
      </w:r>
      <w:r w:rsidR="00022FFA" w:rsidRPr="00FC603E">
        <w:t>for</w:t>
      </w:r>
      <w:r w:rsidRPr="00FC603E">
        <w:t xml:space="preserve"> </w:t>
      </w:r>
      <w:bookmarkEnd w:id="1"/>
      <w:r w:rsidR="00416C0F" w:rsidRPr="00FC603E">
        <w:t>Meetings &amp; Training</w:t>
      </w:r>
    </w:p>
    <w:p w14:paraId="78E04F7B" w14:textId="60A6D027" w:rsidR="00FC603E" w:rsidRDefault="00775B4D" w:rsidP="008341C9">
      <w:pPr>
        <w:pStyle w:val="ListParagraph"/>
        <w:numPr>
          <w:ilvl w:val="1"/>
          <w:numId w:val="26"/>
        </w:numPr>
      </w:pPr>
      <w:r w:rsidRPr="00FC603E">
        <w:t>I</w:t>
      </w:r>
      <w:r w:rsidR="00F729BF" w:rsidRPr="00FC603E">
        <w:t>nclude</w:t>
      </w:r>
      <w:r w:rsidRPr="00FC603E">
        <w:t>s</w:t>
      </w:r>
      <w:r w:rsidR="00416C0F" w:rsidRPr="00FC603E">
        <w:t xml:space="preserve"> food for meetings and </w:t>
      </w:r>
      <w:r w:rsidR="008F3AF8">
        <w:t>t</w:t>
      </w:r>
      <w:r w:rsidR="00416C0F" w:rsidRPr="00FC603E">
        <w:t xml:space="preserve">raining </w:t>
      </w:r>
      <w:r w:rsidR="008F3AF8">
        <w:t>s</w:t>
      </w:r>
      <w:r w:rsidR="00416C0F" w:rsidRPr="00FC603E">
        <w:t>essions</w:t>
      </w:r>
      <w:r w:rsidR="00144BFC">
        <w:t>.</w:t>
      </w:r>
    </w:p>
    <w:p w14:paraId="7A8C3FC2" w14:textId="4E726C79" w:rsidR="00144BFC" w:rsidRDefault="00144BFC" w:rsidP="00144BFC">
      <w:pPr>
        <w:pStyle w:val="ListParagraph"/>
        <w:numPr>
          <w:ilvl w:val="2"/>
          <w:numId w:val="26"/>
        </w:numPr>
      </w:pPr>
      <w:r>
        <w:t xml:space="preserve">Incidental office supplies – such as water (bottled or </w:t>
      </w:r>
      <w:proofErr w:type="spellStart"/>
      <w:r>
        <w:t>Spark</w:t>
      </w:r>
      <w:r w:rsidR="00B42E5E">
        <w:t>l</w:t>
      </w:r>
      <w:r>
        <w:t>etts</w:t>
      </w:r>
      <w:proofErr w:type="spellEnd"/>
      <w:r>
        <w:t>), use 517005.</w:t>
      </w:r>
    </w:p>
    <w:p w14:paraId="6BA54F74" w14:textId="61E84EBE" w:rsidR="00FC603E" w:rsidRDefault="00F729BF" w:rsidP="008341C9">
      <w:pPr>
        <w:pStyle w:val="ListParagraph"/>
        <w:numPr>
          <w:ilvl w:val="1"/>
          <w:numId w:val="26"/>
        </w:numPr>
      </w:pPr>
      <w:r w:rsidRPr="00FC603E">
        <w:t>Campus Dining</w:t>
      </w:r>
      <w:r w:rsidR="008F3AF8">
        <w:t xml:space="preserve">- </w:t>
      </w:r>
      <w:r w:rsidRPr="00FC603E">
        <w:t>This account is to be used for on-campus dining (Sodexo charges), event dining, etc. as well as hosting off campus meetings and events, including faculty retreats</w:t>
      </w:r>
      <w:r w:rsidR="00144BFC">
        <w:t>.</w:t>
      </w:r>
    </w:p>
    <w:p w14:paraId="7FCC89DF" w14:textId="273C18C9" w:rsidR="004C16C6" w:rsidRDefault="00F729BF" w:rsidP="00FC603E">
      <w:pPr>
        <w:pStyle w:val="ListParagraph"/>
        <w:numPr>
          <w:ilvl w:val="0"/>
          <w:numId w:val="3"/>
        </w:numPr>
      </w:pPr>
      <w:r>
        <w:t xml:space="preserve">520050 – Faculty travel – For faculty use </w:t>
      </w:r>
      <w:r w:rsidR="00416C0F">
        <w:t xml:space="preserve">including </w:t>
      </w:r>
      <w:r w:rsidR="008F3AF8">
        <w:t>D</w:t>
      </w:r>
      <w:r w:rsidR="00416C0F">
        <w:t xml:space="preserve">epartment </w:t>
      </w:r>
      <w:r w:rsidR="008F3AF8">
        <w:t>C</w:t>
      </w:r>
      <w:r w:rsidR="00416C0F">
        <w:t>hairs</w:t>
      </w:r>
    </w:p>
    <w:p w14:paraId="430836EC" w14:textId="673769EB" w:rsidR="00F729BF" w:rsidRDefault="004C16C6" w:rsidP="00F729BF">
      <w:pPr>
        <w:pStyle w:val="ListParagraph"/>
        <w:numPr>
          <w:ilvl w:val="0"/>
          <w:numId w:val="2"/>
        </w:numPr>
      </w:pPr>
      <w:r>
        <w:t>F</w:t>
      </w:r>
      <w:r w:rsidR="00F729BF">
        <w:t xml:space="preserve">or travel to present research papers, conference presentations, including airfare, mileage, hotel &amp; registration fees for conferences – (local, </w:t>
      </w:r>
      <w:proofErr w:type="gramStart"/>
      <w:r w:rsidR="00F729BF">
        <w:t>national</w:t>
      </w:r>
      <w:proofErr w:type="gramEnd"/>
      <w:r w:rsidR="00F729BF">
        <w:t xml:space="preserve"> and/or foreign travel) </w:t>
      </w:r>
    </w:p>
    <w:p w14:paraId="1E3C2E85" w14:textId="45CC0778" w:rsidR="008F3AF8" w:rsidRDefault="008F3AF8" w:rsidP="00FC603E">
      <w:pPr>
        <w:pStyle w:val="ListParagraph"/>
        <w:numPr>
          <w:ilvl w:val="1"/>
          <w:numId w:val="2"/>
        </w:numPr>
      </w:pPr>
      <w:r w:rsidRPr="000512F6">
        <w:rPr>
          <w:b/>
          <w:bCs/>
        </w:rPr>
        <w:t>NOTE</w:t>
      </w:r>
      <w:r w:rsidRPr="000512F6">
        <w:t>:</w:t>
      </w:r>
      <w:r w:rsidR="00F729BF" w:rsidRPr="000512F6">
        <w:t xml:space="preserve"> Budgeted</w:t>
      </w:r>
      <w:r w:rsidR="00F729BF">
        <w:t xml:space="preserve"> funds may not be moved from this line to other lines and must be used to support faculty travel. </w:t>
      </w:r>
    </w:p>
    <w:p w14:paraId="3F475532" w14:textId="2E9C2765" w:rsidR="00AE7387" w:rsidRDefault="00AE7387">
      <w:pPr>
        <w:spacing w:after="160" w:line="259" w:lineRule="auto"/>
        <w:rPr>
          <w:b/>
          <w:bCs/>
        </w:rPr>
      </w:pPr>
      <w:r>
        <w:rPr>
          <w:b/>
          <w:bCs/>
        </w:rPr>
        <w:br w:type="page"/>
      </w:r>
    </w:p>
    <w:p w14:paraId="3CB3C234" w14:textId="6F50CE76" w:rsidR="009E7B65" w:rsidRDefault="009E7B65" w:rsidP="009E7B65">
      <w:pPr>
        <w:pStyle w:val="ListParagraph"/>
        <w:numPr>
          <w:ilvl w:val="0"/>
          <w:numId w:val="12"/>
        </w:numPr>
      </w:pPr>
      <w:r>
        <w:lastRenderedPageBreak/>
        <w:t>520080 – Dues &amp; Memberships</w:t>
      </w:r>
      <w:r w:rsidR="00456042">
        <w:t xml:space="preserve"> – annual dues or fees. For example:</w:t>
      </w:r>
    </w:p>
    <w:p w14:paraId="1BFEAC75" w14:textId="15CDA71A" w:rsidR="009E7B65" w:rsidRDefault="009E7B65" w:rsidP="009E7B65">
      <w:pPr>
        <w:pStyle w:val="ListParagraph"/>
        <w:numPr>
          <w:ilvl w:val="1"/>
          <w:numId w:val="4"/>
        </w:numPr>
      </w:pPr>
      <w:r>
        <w:t xml:space="preserve">Accreditation – Several areas have a unique department or program for accreditation expenses.  For those dues where a specific department or program is not in use, use this account in the most appropriate program for which the dues relate. </w:t>
      </w:r>
    </w:p>
    <w:p w14:paraId="142AC2FF" w14:textId="3507F97F" w:rsidR="009E7B65" w:rsidRDefault="001B6558" w:rsidP="009E7B65">
      <w:pPr>
        <w:pStyle w:val="ListParagraph"/>
        <w:numPr>
          <w:ilvl w:val="1"/>
          <w:numId w:val="4"/>
        </w:numPr>
      </w:pPr>
      <w:r>
        <w:t xml:space="preserve">Digital &amp; </w:t>
      </w:r>
      <w:r w:rsidR="009E7B65">
        <w:t xml:space="preserve">Print Subscriptions and Association memberships (ex. </w:t>
      </w:r>
      <w:r w:rsidR="00AE7387">
        <w:t xml:space="preserve">Annual subscriptions to newspapers, magazines like </w:t>
      </w:r>
      <w:r w:rsidR="009E7B65">
        <w:t xml:space="preserve">Chronicle for Higher Education, annual membership dues, etc.) </w:t>
      </w:r>
    </w:p>
    <w:p w14:paraId="71DD5BBE" w14:textId="37D785C4" w:rsidR="00B42E5E" w:rsidRDefault="00B42E5E" w:rsidP="009E7B65">
      <w:pPr>
        <w:pStyle w:val="ListParagraph"/>
        <w:numPr>
          <w:ilvl w:val="1"/>
          <w:numId w:val="4"/>
        </w:numPr>
      </w:pPr>
      <w:r>
        <w:t xml:space="preserve">Fees for Business related licenses, </w:t>
      </w:r>
      <w:proofErr w:type="gramStart"/>
      <w:r>
        <w:t>annuities</w:t>
      </w:r>
      <w:proofErr w:type="gramEnd"/>
      <w:r>
        <w:t xml:space="preserve"> and other charitable costs </w:t>
      </w:r>
    </w:p>
    <w:p w14:paraId="69D698AF" w14:textId="6E4E2E2E" w:rsidR="00B42E5E" w:rsidRDefault="00B42E5E" w:rsidP="00B42E5E">
      <w:pPr>
        <w:pStyle w:val="ListParagraph"/>
        <w:numPr>
          <w:ilvl w:val="3"/>
          <w:numId w:val="4"/>
        </w:numPr>
      </w:pPr>
      <w:r w:rsidRPr="00456042">
        <w:rPr>
          <w:b/>
          <w:bCs/>
        </w:rPr>
        <w:t>NOTE:</w:t>
      </w:r>
      <w:r>
        <w:t xml:space="preserve"> This account is intended for non-building or facility related fees.</w:t>
      </w:r>
    </w:p>
    <w:p w14:paraId="3A46E782" w14:textId="3E548157" w:rsidR="00910949" w:rsidRDefault="00456042" w:rsidP="00456042">
      <w:pPr>
        <w:pStyle w:val="ListParagraph"/>
        <w:numPr>
          <w:ilvl w:val="3"/>
          <w:numId w:val="20"/>
        </w:numPr>
      </w:pPr>
      <w:r w:rsidRPr="00456042">
        <w:rPr>
          <w:b/>
          <w:bCs/>
        </w:rPr>
        <w:t>NOTE:</w:t>
      </w:r>
      <w:r w:rsidR="00910949">
        <w:t xml:space="preserve"> registration fees for conferences should post to 520030 – Travel</w:t>
      </w:r>
      <w:r w:rsidR="000512F6">
        <w:t xml:space="preserve"> - Admin and Other</w:t>
      </w:r>
    </w:p>
    <w:p w14:paraId="6771F94F" w14:textId="4008D1F4" w:rsidR="009E7B65" w:rsidRDefault="009E7B65" w:rsidP="00C94F25">
      <w:pPr>
        <w:pStyle w:val="ListParagraph"/>
        <w:numPr>
          <w:ilvl w:val="0"/>
          <w:numId w:val="13"/>
        </w:numPr>
        <w:rPr>
          <w:bCs/>
          <w:i/>
          <w:iCs/>
        </w:rPr>
      </w:pPr>
      <w:r>
        <w:t xml:space="preserve">520085 </w:t>
      </w:r>
      <w:r w:rsidR="00C94F25">
        <w:t>–</w:t>
      </w:r>
      <w:r>
        <w:t xml:space="preserve"> Royalties </w:t>
      </w:r>
      <w:r w:rsidRPr="00015000">
        <w:t>–</w:t>
      </w:r>
      <w:r w:rsidR="00A039F2" w:rsidRPr="00015000">
        <w:t xml:space="preserve"> </w:t>
      </w:r>
      <w:r w:rsidR="00015000" w:rsidRPr="00456042">
        <w:rPr>
          <w:bCs/>
          <w:i/>
          <w:iCs/>
        </w:rPr>
        <w:t>Closing</w:t>
      </w:r>
      <w:r w:rsidR="00215210" w:rsidRPr="00456042">
        <w:rPr>
          <w:bCs/>
          <w:i/>
          <w:iCs/>
        </w:rPr>
        <w:t xml:space="preserve"> this account</w:t>
      </w:r>
      <w:r w:rsidR="00456042" w:rsidRPr="00456042">
        <w:rPr>
          <w:bCs/>
          <w:i/>
          <w:iCs/>
        </w:rPr>
        <w:t xml:space="preserve"> effective June 1</w:t>
      </w:r>
      <w:r w:rsidR="00015000" w:rsidRPr="00456042">
        <w:rPr>
          <w:bCs/>
          <w:i/>
          <w:iCs/>
        </w:rPr>
        <w:t>; going forward use 510005</w:t>
      </w:r>
      <w:r w:rsidR="001B6F91" w:rsidRPr="00456042">
        <w:rPr>
          <w:bCs/>
          <w:i/>
          <w:iCs/>
        </w:rPr>
        <w:t xml:space="preserve"> </w:t>
      </w:r>
    </w:p>
    <w:p w14:paraId="0CA46E4A" w14:textId="4BF605FE" w:rsidR="00456042" w:rsidRPr="00456042" w:rsidRDefault="00456042" w:rsidP="007A5D6F">
      <w:pPr>
        <w:pStyle w:val="ListParagraph"/>
        <w:numPr>
          <w:ilvl w:val="0"/>
          <w:numId w:val="13"/>
        </w:numPr>
        <w:rPr>
          <w:bCs/>
          <w:i/>
          <w:iCs/>
        </w:rPr>
      </w:pPr>
      <w:r w:rsidRPr="00456042">
        <w:rPr>
          <w:bCs/>
        </w:rPr>
        <w:t>520125</w:t>
      </w:r>
      <w:r w:rsidRPr="00456042">
        <w:t xml:space="preserve"> - </w:t>
      </w:r>
      <w:r w:rsidRPr="00456042">
        <w:rPr>
          <w:bCs/>
        </w:rPr>
        <w:t xml:space="preserve">Research Publication Submissions – </w:t>
      </w:r>
      <w:r w:rsidR="00C41F88">
        <w:rPr>
          <w:bCs/>
        </w:rPr>
        <w:t>use</w:t>
      </w:r>
      <w:r w:rsidRPr="00456042">
        <w:rPr>
          <w:bCs/>
        </w:rPr>
        <w:t xml:space="preserve"> for the fees associated by academics submitting research articles for publication. </w:t>
      </w:r>
    </w:p>
    <w:p w14:paraId="1C1DB4DF" w14:textId="6A2EB166" w:rsidR="00CA05E3" w:rsidRDefault="00CA05E3" w:rsidP="00CA05E3">
      <w:pPr>
        <w:rPr>
          <w:b/>
          <w:bCs/>
          <w:u w:val="single"/>
        </w:rPr>
      </w:pPr>
      <w:r w:rsidRPr="00CA05E3">
        <w:rPr>
          <w:b/>
          <w:bCs/>
          <w:u w:val="single"/>
        </w:rPr>
        <w:t>Budget Category 5</w:t>
      </w:r>
      <w:r>
        <w:rPr>
          <w:b/>
          <w:bCs/>
          <w:u w:val="single"/>
        </w:rPr>
        <w:t>25</w:t>
      </w:r>
      <w:r w:rsidRPr="00CA05E3">
        <w:rPr>
          <w:b/>
          <w:bCs/>
          <w:u w:val="single"/>
        </w:rPr>
        <w:t>0 – Pro</w:t>
      </w:r>
      <w:r>
        <w:rPr>
          <w:b/>
          <w:bCs/>
          <w:u w:val="single"/>
        </w:rPr>
        <w:t>motions and Advertising</w:t>
      </w:r>
      <w:r w:rsidR="00215210">
        <w:rPr>
          <w:b/>
          <w:bCs/>
          <w:u w:val="single"/>
        </w:rPr>
        <w:t xml:space="preserve"> </w:t>
      </w:r>
    </w:p>
    <w:p w14:paraId="4CFADC0D" w14:textId="07C65859" w:rsidR="001B3445" w:rsidRPr="001B3445" w:rsidRDefault="00215210" w:rsidP="00FC62F5">
      <w:pPr>
        <w:pStyle w:val="ListParagraph"/>
        <w:numPr>
          <w:ilvl w:val="0"/>
          <w:numId w:val="8"/>
        </w:numPr>
        <w:rPr>
          <w:b/>
          <w:bCs/>
          <w:u w:val="single"/>
        </w:rPr>
      </w:pPr>
      <w:r>
        <w:t>525000 – Promotion</w:t>
      </w:r>
      <w:r w:rsidR="00022FFA">
        <w:t>al Items</w:t>
      </w:r>
      <w:r w:rsidR="001B6F91" w:rsidRPr="005021FD">
        <w:rPr>
          <w:color w:val="FF0000"/>
        </w:rPr>
        <w:t xml:space="preserve"> </w:t>
      </w:r>
      <w:r w:rsidR="001B6F91">
        <w:t xml:space="preserve">– </w:t>
      </w:r>
      <w:r w:rsidR="003F419F">
        <w:t>All giveaways and m</w:t>
      </w:r>
      <w:r w:rsidR="001B3445">
        <w:t>aterials for outreach</w:t>
      </w:r>
      <w:r w:rsidR="00B727A7">
        <w:t>,</w:t>
      </w:r>
      <w:r w:rsidR="001B3445">
        <w:t xml:space="preserve"> including</w:t>
      </w:r>
      <w:r w:rsidR="00B727A7">
        <w:t xml:space="preserve"> </w:t>
      </w:r>
      <w:r w:rsidR="001B3445">
        <w:t>C</w:t>
      </w:r>
      <w:r w:rsidR="00B727A7">
        <w:t xml:space="preserve">hapman branded giveaways, </w:t>
      </w:r>
      <w:r w:rsidR="003F419F">
        <w:t>for all populations: internal, recruitment and other external outreach.</w:t>
      </w:r>
    </w:p>
    <w:p w14:paraId="206BE22E" w14:textId="6494D37D" w:rsidR="004F7ED5" w:rsidRPr="004F7ED5" w:rsidRDefault="005A5F28" w:rsidP="00FC62F5">
      <w:pPr>
        <w:pStyle w:val="ListParagraph"/>
        <w:numPr>
          <w:ilvl w:val="0"/>
          <w:numId w:val="8"/>
        </w:numPr>
        <w:rPr>
          <w:b/>
          <w:bCs/>
          <w:u w:val="single"/>
        </w:rPr>
      </w:pPr>
      <w:r>
        <w:t>525</w:t>
      </w:r>
      <w:r w:rsidR="004F7ED5">
        <w:t>005 – Advertising – Media – marketing materials for the University, Academic Programs, and School recognition</w:t>
      </w:r>
      <w:r w:rsidR="00787E74">
        <w:t>, including Social Networks.</w:t>
      </w:r>
      <w:r w:rsidR="001B3445" w:rsidRPr="001B3445">
        <w:rPr>
          <w:color w:val="FF0000"/>
        </w:rPr>
        <w:t xml:space="preserve"> </w:t>
      </w:r>
    </w:p>
    <w:p w14:paraId="7D41587F" w14:textId="7C02CF3C" w:rsidR="004F7ED5" w:rsidRPr="004F7ED5" w:rsidRDefault="004F7ED5" w:rsidP="004F7ED5">
      <w:pPr>
        <w:pStyle w:val="ListParagraph"/>
        <w:numPr>
          <w:ilvl w:val="1"/>
          <w:numId w:val="8"/>
        </w:numPr>
        <w:rPr>
          <w:b/>
          <w:bCs/>
          <w:u w:val="single"/>
        </w:rPr>
      </w:pPr>
      <w:r>
        <w:t xml:space="preserve">For </w:t>
      </w:r>
      <w:r w:rsidR="00C94F25">
        <w:t xml:space="preserve">employment </w:t>
      </w:r>
      <w:r>
        <w:t>recruit</w:t>
      </w:r>
      <w:r w:rsidR="00C94F25">
        <w:t>ing</w:t>
      </w:r>
      <w:r>
        <w:t xml:space="preserve"> advertising, use 520105 – Employee Recruitment Ad &amp; Travel</w:t>
      </w:r>
    </w:p>
    <w:p w14:paraId="57489E10" w14:textId="46FDB1AF" w:rsidR="00215210" w:rsidRPr="00215210" w:rsidRDefault="00215210" w:rsidP="00B00328">
      <w:pPr>
        <w:pStyle w:val="ListParagraph"/>
        <w:numPr>
          <w:ilvl w:val="0"/>
          <w:numId w:val="8"/>
        </w:numPr>
        <w:rPr>
          <w:b/>
          <w:bCs/>
          <w:u w:val="single"/>
        </w:rPr>
      </w:pPr>
      <w:r>
        <w:t>525010 – Ad Design &amp; Production</w:t>
      </w:r>
      <w:r w:rsidR="00B727A7">
        <w:t xml:space="preserve"> – Paying a company</w:t>
      </w:r>
      <w:r w:rsidR="008341C9">
        <w:t xml:space="preserve"> or consultant</w:t>
      </w:r>
      <w:r w:rsidR="00B727A7">
        <w:t xml:space="preserve"> to </w:t>
      </w:r>
      <w:r w:rsidR="008341C9">
        <w:t>create a</w:t>
      </w:r>
      <w:r w:rsidR="00B727A7">
        <w:t xml:space="preserve"> design and online advertising</w:t>
      </w:r>
      <w:r w:rsidR="00AE7387">
        <w:t>, like Agency fees, News distribution services, and media outreach.</w:t>
      </w:r>
    </w:p>
    <w:p w14:paraId="55DD61BD" w14:textId="5AA5496E" w:rsidR="00215210" w:rsidRPr="00FC603E" w:rsidRDefault="00215210" w:rsidP="00215210">
      <w:pPr>
        <w:pStyle w:val="ListParagraph"/>
        <w:numPr>
          <w:ilvl w:val="0"/>
          <w:numId w:val="8"/>
        </w:numPr>
        <w:rPr>
          <w:b/>
          <w:bCs/>
          <w:u w:val="single"/>
        </w:rPr>
      </w:pPr>
      <w:r>
        <w:t xml:space="preserve">525015 – </w:t>
      </w:r>
      <w:r w:rsidRPr="00FC603E">
        <w:t>Catalog &amp; Collateral Printing</w:t>
      </w:r>
      <w:r w:rsidR="00B727A7" w:rsidRPr="00FC603E">
        <w:t xml:space="preserve"> – Viewbooks and Catalogs and Fact Guides</w:t>
      </w:r>
      <w:r w:rsidR="008341C9">
        <w:t xml:space="preserve"> -</w:t>
      </w:r>
      <w:r w:rsidR="00C41F88">
        <w:t xml:space="preserve"> </w:t>
      </w:r>
      <w:r w:rsidR="008341C9">
        <w:t>output from design</w:t>
      </w:r>
      <w:r w:rsidR="003F419F">
        <w:t>, including online formats</w:t>
      </w:r>
      <w:r w:rsidR="00AE7387">
        <w:t xml:space="preserve">, First look, </w:t>
      </w:r>
      <w:proofErr w:type="gramStart"/>
      <w:r w:rsidR="00AE7387">
        <w:t>Posters</w:t>
      </w:r>
      <w:proofErr w:type="gramEnd"/>
      <w:r w:rsidR="00AE7387">
        <w:t xml:space="preserve"> and those costs in production thereof.</w:t>
      </w:r>
    </w:p>
    <w:p w14:paraId="2299CF4F" w14:textId="484D04C1" w:rsidR="00215210" w:rsidRPr="00456042" w:rsidRDefault="00215210" w:rsidP="00B00328">
      <w:pPr>
        <w:pStyle w:val="ListParagraph"/>
        <w:numPr>
          <w:ilvl w:val="0"/>
          <w:numId w:val="8"/>
        </w:numPr>
        <w:rPr>
          <w:u w:val="single"/>
        </w:rPr>
      </w:pPr>
      <w:r w:rsidRPr="00FC603E">
        <w:t>525020 – Promotional Items</w:t>
      </w:r>
      <w:r w:rsidR="00456042">
        <w:t xml:space="preserve"> – </w:t>
      </w:r>
      <w:r w:rsidR="00015000" w:rsidRPr="00456042">
        <w:rPr>
          <w:i/>
          <w:iCs/>
        </w:rPr>
        <w:t>C</w:t>
      </w:r>
      <w:r w:rsidR="004B08AA" w:rsidRPr="00456042">
        <w:rPr>
          <w:i/>
          <w:iCs/>
        </w:rPr>
        <w:t>losing this account</w:t>
      </w:r>
      <w:r w:rsidR="00015000" w:rsidRPr="00456042">
        <w:rPr>
          <w:i/>
          <w:iCs/>
        </w:rPr>
        <w:t xml:space="preserve"> </w:t>
      </w:r>
      <w:r w:rsidR="00FC603E" w:rsidRPr="00456042">
        <w:rPr>
          <w:i/>
          <w:iCs/>
        </w:rPr>
        <w:t xml:space="preserve">effective </w:t>
      </w:r>
      <w:r w:rsidR="00456042" w:rsidRPr="00456042">
        <w:rPr>
          <w:i/>
          <w:iCs/>
        </w:rPr>
        <w:t xml:space="preserve">June 1, </w:t>
      </w:r>
      <w:r w:rsidR="00015000" w:rsidRPr="00456042">
        <w:rPr>
          <w:i/>
          <w:iCs/>
        </w:rPr>
        <w:t xml:space="preserve">consolidating with 525000 </w:t>
      </w:r>
      <w:r w:rsidR="00022FFA" w:rsidRPr="00456042">
        <w:rPr>
          <w:color w:val="FF0000"/>
        </w:rPr>
        <w:t xml:space="preserve"> </w:t>
      </w:r>
    </w:p>
    <w:p w14:paraId="3AB0A03C" w14:textId="38FC74A7" w:rsidR="005A5F28" w:rsidRPr="00FC603E" w:rsidRDefault="004F7ED5" w:rsidP="00B00328">
      <w:pPr>
        <w:pStyle w:val="ListParagraph"/>
        <w:numPr>
          <w:ilvl w:val="0"/>
          <w:numId w:val="8"/>
        </w:numPr>
        <w:rPr>
          <w:b/>
          <w:bCs/>
          <w:u w:val="single"/>
        </w:rPr>
      </w:pPr>
      <w:r w:rsidRPr="00FC603E">
        <w:t>5250</w:t>
      </w:r>
      <w:r w:rsidR="005A5F28" w:rsidRPr="00FC603E">
        <w:t xml:space="preserve">25 – Table/Sponsorships – </w:t>
      </w:r>
    </w:p>
    <w:p w14:paraId="69496518" w14:textId="38F32DD1" w:rsidR="005021FD" w:rsidRPr="005021FD" w:rsidRDefault="005021FD" w:rsidP="005021FD">
      <w:pPr>
        <w:pStyle w:val="ListParagraph"/>
        <w:numPr>
          <w:ilvl w:val="1"/>
          <w:numId w:val="8"/>
        </w:numPr>
        <w:rPr>
          <w:b/>
          <w:bCs/>
          <w:u w:val="single"/>
        </w:rPr>
      </w:pPr>
      <w:r w:rsidRPr="00FC603E">
        <w:t>Purchasing of tables for events to</w:t>
      </w:r>
      <w:r>
        <w:t xml:space="preserve"> promote Chapman University</w:t>
      </w:r>
    </w:p>
    <w:p w14:paraId="64318630" w14:textId="21FB6E45" w:rsidR="005021FD" w:rsidRPr="005021FD" w:rsidRDefault="005021FD" w:rsidP="005021FD">
      <w:pPr>
        <w:pStyle w:val="ListParagraph"/>
        <w:numPr>
          <w:ilvl w:val="1"/>
          <w:numId w:val="8"/>
        </w:numPr>
        <w:rPr>
          <w:b/>
          <w:bCs/>
          <w:u w:val="single"/>
        </w:rPr>
      </w:pPr>
      <w:r>
        <w:t>Sponsoring of events to promote Chapman University</w:t>
      </w:r>
    </w:p>
    <w:p w14:paraId="45C20FFA" w14:textId="4C2ABD55" w:rsidR="005021FD" w:rsidRPr="00B00328" w:rsidRDefault="005021FD" w:rsidP="005021FD">
      <w:pPr>
        <w:pStyle w:val="ListParagraph"/>
        <w:numPr>
          <w:ilvl w:val="1"/>
          <w:numId w:val="8"/>
        </w:numPr>
        <w:rPr>
          <w:b/>
          <w:bCs/>
          <w:u w:val="single"/>
        </w:rPr>
      </w:pPr>
      <w:r>
        <w:t xml:space="preserve">Requires special approval by senior staff </w:t>
      </w:r>
    </w:p>
    <w:p w14:paraId="24FFF3BE" w14:textId="77777777" w:rsidR="00CA05E3" w:rsidRDefault="00CA05E3" w:rsidP="00CA05E3">
      <w:pPr>
        <w:rPr>
          <w:b/>
          <w:bCs/>
          <w:u w:val="single"/>
        </w:rPr>
      </w:pPr>
      <w:r w:rsidRPr="00CA05E3">
        <w:rPr>
          <w:b/>
          <w:bCs/>
          <w:u w:val="single"/>
        </w:rPr>
        <w:t>Budget Category 5</w:t>
      </w:r>
      <w:r>
        <w:rPr>
          <w:b/>
          <w:bCs/>
          <w:u w:val="single"/>
        </w:rPr>
        <w:t>27</w:t>
      </w:r>
      <w:r w:rsidRPr="00CA05E3">
        <w:rPr>
          <w:b/>
          <w:bCs/>
          <w:u w:val="single"/>
        </w:rPr>
        <w:t xml:space="preserve">0 – </w:t>
      </w:r>
      <w:r>
        <w:rPr>
          <w:b/>
          <w:bCs/>
          <w:u w:val="single"/>
        </w:rPr>
        <w:t>Telecom and IT Contracts/Software</w:t>
      </w:r>
    </w:p>
    <w:p w14:paraId="3AD1FB82" w14:textId="7A651A06" w:rsidR="001B4A9F" w:rsidRPr="00456042" w:rsidRDefault="001B4A9F" w:rsidP="001B4A9F">
      <w:pPr>
        <w:pStyle w:val="ListParagraph"/>
        <w:numPr>
          <w:ilvl w:val="0"/>
          <w:numId w:val="6"/>
        </w:numPr>
        <w:rPr>
          <w:b/>
          <w:bCs/>
        </w:rPr>
      </w:pPr>
      <w:r w:rsidRPr="00450E39">
        <w:t>517025 – Software</w:t>
      </w:r>
      <w:r w:rsidR="00B42E5E">
        <w:t>-</w:t>
      </w:r>
      <w:r w:rsidRPr="00450E39">
        <w:t>Lic</w:t>
      </w:r>
      <w:r w:rsidR="00B42E5E">
        <w:t>en</w:t>
      </w:r>
      <w:r w:rsidRPr="00450E39">
        <w:t>s</w:t>
      </w:r>
      <w:r w:rsidR="00B42E5E">
        <w:t>in</w:t>
      </w:r>
      <w:r w:rsidRPr="00450E39">
        <w:t>g</w:t>
      </w:r>
      <w:r w:rsidR="00B42E5E">
        <w:t>-</w:t>
      </w:r>
      <w:r w:rsidRPr="00450E39">
        <w:t>W</w:t>
      </w:r>
      <w:r w:rsidR="00B42E5E">
        <w:t>arra</w:t>
      </w:r>
      <w:r w:rsidRPr="00450E39">
        <w:t>nty</w:t>
      </w:r>
      <w:r w:rsidRPr="00456042">
        <w:rPr>
          <w:b/>
          <w:bCs/>
        </w:rPr>
        <w:t xml:space="preserve">– </w:t>
      </w:r>
      <w:r w:rsidRPr="00456042">
        <w:rPr>
          <w:i/>
          <w:iCs/>
        </w:rPr>
        <w:t>moved from category 5170</w:t>
      </w:r>
      <w:r w:rsidRPr="00456042">
        <w:rPr>
          <w:b/>
          <w:bCs/>
        </w:rPr>
        <w:t xml:space="preserve"> </w:t>
      </w:r>
    </w:p>
    <w:p w14:paraId="24AA8737" w14:textId="5D628A81" w:rsidR="001B4A9F" w:rsidRPr="00FC603E" w:rsidRDefault="00F75F0F" w:rsidP="001B4A9F">
      <w:pPr>
        <w:pStyle w:val="ListParagraph"/>
        <w:numPr>
          <w:ilvl w:val="1"/>
          <w:numId w:val="6"/>
        </w:numPr>
        <w:rPr>
          <w:sz w:val="20"/>
          <w:szCs w:val="20"/>
        </w:rPr>
      </w:pPr>
      <w:r>
        <w:t>Examples</w:t>
      </w:r>
      <w:r w:rsidR="001B4A9F">
        <w:t xml:space="preserve"> for department reference:</w:t>
      </w:r>
    </w:p>
    <w:p w14:paraId="3D120C6B" w14:textId="77777777" w:rsidR="001B4A9F" w:rsidRDefault="001B4A9F" w:rsidP="007C0E62">
      <w:pPr>
        <w:pStyle w:val="ListParagraph"/>
        <w:numPr>
          <w:ilvl w:val="4"/>
          <w:numId w:val="23"/>
        </w:numPr>
      </w:pPr>
      <w:r>
        <w:t>All small software purchases (Visio, Adobe Acrobat full version, etc.)</w:t>
      </w:r>
    </w:p>
    <w:p w14:paraId="5122B32A" w14:textId="77777777" w:rsidR="00787E74" w:rsidRDefault="001B4A9F" w:rsidP="00E060C1">
      <w:pPr>
        <w:pStyle w:val="ListParagraph"/>
        <w:numPr>
          <w:ilvl w:val="4"/>
          <w:numId w:val="23"/>
        </w:numPr>
      </w:pPr>
      <w:r>
        <w:t>Annual Subscription for hosted sites &amp; license agreements</w:t>
      </w:r>
      <w:r w:rsidR="00787E74">
        <w:t>, including Amazon Prime.</w:t>
      </w:r>
    </w:p>
    <w:p w14:paraId="75374072" w14:textId="3B40298D" w:rsidR="001B4A9F" w:rsidRDefault="001B4A9F" w:rsidP="00E060C1">
      <w:pPr>
        <w:pStyle w:val="ListParagraph"/>
        <w:numPr>
          <w:ilvl w:val="4"/>
          <w:numId w:val="23"/>
        </w:numPr>
      </w:pPr>
      <w:r>
        <w:t>Electronic subscriptions and databases</w:t>
      </w:r>
    </w:p>
    <w:p w14:paraId="63B04D39" w14:textId="77777777" w:rsidR="001B4A9F" w:rsidRDefault="001B4A9F" w:rsidP="007C0E62">
      <w:pPr>
        <w:pStyle w:val="ListParagraph"/>
        <w:numPr>
          <w:ilvl w:val="4"/>
          <w:numId w:val="23"/>
        </w:numPr>
      </w:pPr>
      <w:r>
        <w:t>Computer and software warranties</w:t>
      </w:r>
    </w:p>
    <w:p w14:paraId="7D8F6EA0" w14:textId="77777777" w:rsidR="001B4A9F" w:rsidRDefault="001B4A9F" w:rsidP="007C0E62">
      <w:pPr>
        <w:pStyle w:val="ListParagraph"/>
        <w:numPr>
          <w:ilvl w:val="4"/>
          <w:numId w:val="23"/>
        </w:numPr>
      </w:pPr>
      <w:r>
        <w:t xml:space="preserve">Electronic storage such as Apple, </w:t>
      </w:r>
      <w:proofErr w:type="gramStart"/>
      <w:r>
        <w:t>Google</w:t>
      </w:r>
      <w:proofErr w:type="gramEnd"/>
      <w:r>
        <w:t xml:space="preserve"> or Dropbox</w:t>
      </w:r>
    </w:p>
    <w:p w14:paraId="0F819ECC" w14:textId="2A3BE05C" w:rsidR="00B97646" w:rsidRPr="00B97646" w:rsidRDefault="00F729BF" w:rsidP="00B00328">
      <w:pPr>
        <w:pStyle w:val="ListParagraph"/>
        <w:numPr>
          <w:ilvl w:val="0"/>
          <w:numId w:val="8"/>
        </w:numPr>
        <w:rPr>
          <w:i/>
        </w:rPr>
      </w:pPr>
      <w:r>
        <w:t xml:space="preserve">527025 – Telecom Department Charges </w:t>
      </w:r>
      <w:r w:rsidR="00B97646">
        <w:t>–</w:t>
      </w:r>
      <w:r>
        <w:t xml:space="preserve"> </w:t>
      </w:r>
    </w:p>
    <w:p w14:paraId="3706C91B" w14:textId="7E9BE58A" w:rsidR="00B97646" w:rsidRPr="00B97646" w:rsidRDefault="00B97646" w:rsidP="00B97646">
      <w:pPr>
        <w:pStyle w:val="ListParagraph"/>
        <w:numPr>
          <w:ilvl w:val="1"/>
          <w:numId w:val="8"/>
        </w:numPr>
        <w:rPr>
          <w:i/>
        </w:rPr>
      </w:pPr>
      <w:r w:rsidRPr="00982010">
        <w:t>A</w:t>
      </w:r>
      <w:r w:rsidR="00F729BF" w:rsidRPr="00982010">
        <w:t xml:space="preserve">ll Telecom departmental </w:t>
      </w:r>
      <w:r w:rsidR="00C86CC0" w:rsidRPr="00982010">
        <w:t xml:space="preserve">phone </w:t>
      </w:r>
      <w:r w:rsidR="00F729BF" w:rsidRPr="00982010">
        <w:t>charges should be charged to this account including</w:t>
      </w:r>
      <w:r w:rsidR="00F729BF">
        <w:t xml:space="preserve"> line charges, departmental </w:t>
      </w:r>
      <w:proofErr w:type="gramStart"/>
      <w:r w:rsidR="00F729BF">
        <w:t>charges</w:t>
      </w:r>
      <w:proofErr w:type="gramEnd"/>
      <w:r w:rsidR="00F729BF">
        <w:t xml:space="preserve"> or phone wiring charges.  </w:t>
      </w:r>
    </w:p>
    <w:p w14:paraId="0A36809E" w14:textId="2175632B" w:rsidR="00F729BF" w:rsidRPr="00B00328" w:rsidRDefault="00B97646" w:rsidP="00B97646">
      <w:pPr>
        <w:pStyle w:val="ListParagraph"/>
        <w:numPr>
          <w:ilvl w:val="1"/>
          <w:numId w:val="8"/>
        </w:numPr>
        <w:rPr>
          <w:i/>
        </w:rPr>
      </w:pPr>
      <w:r w:rsidRPr="00F75F0F">
        <w:lastRenderedPageBreak/>
        <w:t>L</w:t>
      </w:r>
      <w:r w:rsidR="00F729BF">
        <w:t>ong distance charges/reimbursements for cell phone usage/roaming charges.</w:t>
      </w:r>
    </w:p>
    <w:p w14:paraId="53DC035A" w14:textId="77777777" w:rsidR="00B97646" w:rsidRPr="001A6E7A" w:rsidRDefault="00F729BF" w:rsidP="00B97646">
      <w:pPr>
        <w:pStyle w:val="ListParagraph"/>
        <w:numPr>
          <w:ilvl w:val="0"/>
          <w:numId w:val="8"/>
        </w:numPr>
      </w:pPr>
      <w:r w:rsidRPr="001A6E7A">
        <w:t xml:space="preserve">527040 – Telecom Networking and Data Plans – </w:t>
      </w:r>
    </w:p>
    <w:p w14:paraId="6FB24CE2" w14:textId="6B660CCA" w:rsidR="00B97646" w:rsidRPr="00C41F88" w:rsidRDefault="00B97646" w:rsidP="00B97646">
      <w:pPr>
        <w:pStyle w:val="ListParagraph"/>
        <w:numPr>
          <w:ilvl w:val="1"/>
          <w:numId w:val="8"/>
        </w:numPr>
      </w:pPr>
      <w:r w:rsidRPr="00C41F88">
        <w:t>F</w:t>
      </w:r>
      <w:r w:rsidR="00F729BF" w:rsidRPr="00C41F88">
        <w:t xml:space="preserve">or data plans </w:t>
      </w:r>
      <w:r w:rsidRPr="00C41F88">
        <w:t>–</w:t>
      </w:r>
      <w:r w:rsidR="00B606FB" w:rsidRPr="00C41F88">
        <w:t xml:space="preserve"> </w:t>
      </w:r>
      <w:r w:rsidR="00F729BF" w:rsidRPr="00C41F88">
        <w:t>iPad, iPhone (ex. Verizon/AT&amp;T/Hotspot charges)</w:t>
      </w:r>
      <w:r w:rsidR="00B606FB" w:rsidRPr="00C41F88">
        <w:t xml:space="preserve">, </w:t>
      </w:r>
      <w:proofErr w:type="spellStart"/>
      <w:r w:rsidR="00B606FB" w:rsidRPr="00C41F88">
        <w:t>wifi</w:t>
      </w:r>
      <w:proofErr w:type="spellEnd"/>
      <w:r w:rsidR="00F729BF" w:rsidRPr="00C41F88">
        <w:t xml:space="preserve"> </w:t>
      </w:r>
    </w:p>
    <w:p w14:paraId="67F0D08A" w14:textId="28687019" w:rsidR="00F729BF" w:rsidRPr="00C41F88" w:rsidRDefault="00B97646" w:rsidP="00B97646">
      <w:pPr>
        <w:pStyle w:val="ListParagraph"/>
        <w:numPr>
          <w:ilvl w:val="1"/>
          <w:numId w:val="8"/>
        </w:numPr>
      </w:pPr>
      <w:r w:rsidRPr="00C41F88">
        <w:t>N</w:t>
      </w:r>
      <w:r w:rsidR="00F729BF" w:rsidRPr="00C41F88">
        <w:t xml:space="preserve">etworking costs </w:t>
      </w:r>
    </w:p>
    <w:p w14:paraId="436D42F4" w14:textId="247F261C" w:rsidR="00456042" w:rsidRDefault="00FC603E" w:rsidP="001B4A9F">
      <w:pPr>
        <w:pStyle w:val="ListParagraph"/>
        <w:numPr>
          <w:ilvl w:val="0"/>
          <w:numId w:val="18"/>
        </w:numPr>
        <w:rPr>
          <w:b/>
          <w:bCs/>
          <w:i/>
          <w:iCs/>
        </w:rPr>
      </w:pPr>
      <w:r>
        <w:t xml:space="preserve">527045 - Telecom Usage Charges – </w:t>
      </w:r>
      <w:r w:rsidRPr="001B4A9F">
        <w:rPr>
          <w:b/>
          <w:bCs/>
          <w:i/>
          <w:iCs/>
        </w:rPr>
        <w:t>Closing account</w:t>
      </w:r>
      <w:r w:rsidR="00C86CC0" w:rsidRPr="001B4A9F">
        <w:rPr>
          <w:b/>
          <w:bCs/>
          <w:i/>
          <w:iCs/>
        </w:rPr>
        <w:t xml:space="preserve"> effective </w:t>
      </w:r>
      <w:r w:rsidR="00456042">
        <w:rPr>
          <w:b/>
          <w:bCs/>
          <w:i/>
          <w:iCs/>
        </w:rPr>
        <w:t>June 1,</w:t>
      </w:r>
      <w:r w:rsidRPr="001B4A9F">
        <w:rPr>
          <w:b/>
          <w:bCs/>
          <w:i/>
          <w:iCs/>
        </w:rPr>
        <w:t xml:space="preserve"> </w:t>
      </w:r>
      <w:r w:rsidR="00456042">
        <w:rPr>
          <w:b/>
          <w:bCs/>
          <w:i/>
          <w:iCs/>
        </w:rPr>
        <w:t>for the following</w:t>
      </w:r>
      <w:r w:rsidR="00982010">
        <w:rPr>
          <w:b/>
          <w:bCs/>
          <w:i/>
          <w:iCs/>
        </w:rPr>
        <w:t xml:space="preserve"> </w:t>
      </w:r>
      <w:r w:rsidR="00456042">
        <w:rPr>
          <w:b/>
          <w:bCs/>
          <w:i/>
          <w:iCs/>
        </w:rPr>
        <w:t>use:</w:t>
      </w:r>
    </w:p>
    <w:p w14:paraId="4A077D3B" w14:textId="3E0CAFF8" w:rsidR="00456042" w:rsidRDefault="00FC603E" w:rsidP="007C0E62">
      <w:pPr>
        <w:pStyle w:val="ListParagraph"/>
        <w:numPr>
          <w:ilvl w:val="1"/>
          <w:numId w:val="24"/>
        </w:numPr>
        <w:rPr>
          <w:b/>
          <w:bCs/>
          <w:i/>
          <w:iCs/>
        </w:rPr>
      </w:pPr>
      <w:r w:rsidRPr="001B4A9F">
        <w:rPr>
          <w:b/>
          <w:bCs/>
          <w:i/>
          <w:iCs/>
        </w:rPr>
        <w:t>527025 for phone charges</w:t>
      </w:r>
      <w:r w:rsidR="001B4A9F">
        <w:rPr>
          <w:b/>
          <w:bCs/>
          <w:i/>
          <w:iCs/>
        </w:rPr>
        <w:t xml:space="preserve">, </w:t>
      </w:r>
    </w:p>
    <w:p w14:paraId="1588342C" w14:textId="77777777" w:rsidR="00456042" w:rsidRDefault="00FC603E" w:rsidP="007C0E62">
      <w:pPr>
        <w:pStyle w:val="ListParagraph"/>
        <w:numPr>
          <w:ilvl w:val="1"/>
          <w:numId w:val="24"/>
        </w:numPr>
        <w:rPr>
          <w:b/>
          <w:bCs/>
          <w:i/>
          <w:iCs/>
        </w:rPr>
      </w:pPr>
      <w:r w:rsidRPr="001B4A9F">
        <w:rPr>
          <w:b/>
          <w:bCs/>
          <w:i/>
          <w:iCs/>
        </w:rPr>
        <w:t>527040 for data plan charges</w:t>
      </w:r>
      <w:r w:rsidR="001B4A9F">
        <w:rPr>
          <w:b/>
          <w:bCs/>
          <w:i/>
          <w:iCs/>
        </w:rPr>
        <w:t xml:space="preserve">, </w:t>
      </w:r>
    </w:p>
    <w:p w14:paraId="50F0A95E" w14:textId="1C5C21C5" w:rsidR="00FC603E" w:rsidRPr="001B4A9F" w:rsidRDefault="001B4A9F" w:rsidP="007C0E62">
      <w:pPr>
        <w:pStyle w:val="ListParagraph"/>
        <w:numPr>
          <w:ilvl w:val="1"/>
          <w:numId w:val="24"/>
        </w:numPr>
        <w:rPr>
          <w:b/>
          <w:bCs/>
          <w:i/>
          <w:iCs/>
        </w:rPr>
      </w:pPr>
      <w:r>
        <w:rPr>
          <w:b/>
          <w:bCs/>
          <w:i/>
          <w:iCs/>
        </w:rPr>
        <w:t xml:space="preserve">517025 for </w:t>
      </w:r>
      <w:r w:rsidR="00FC603E" w:rsidRPr="001B4A9F">
        <w:rPr>
          <w:b/>
          <w:bCs/>
          <w:i/>
          <w:iCs/>
        </w:rPr>
        <w:t xml:space="preserve">Data storage such as Apple, </w:t>
      </w:r>
      <w:proofErr w:type="gramStart"/>
      <w:r w:rsidR="00FC603E" w:rsidRPr="001B4A9F">
        <w:rPr>
          <w:b/>
          <w:bCs/>
          <w:i/>
          <w:iCs/>
        </w:rPr>
        <w:t>Google</w:t>
      </w:r>
      <w:proofErr w:type="gramEnd"/>
      <w:r w:rsidR="00FC603E" w:rsidRPr="001B4A9F">
        <w:rPr>
          <w:b/>
          <w:bCs/>
          <w:i/>
          <w:iCs/>
        </w:rPr>
        <w:t xml:space="preserve"> or Dropbox cloud storage </w:t>
      </w:r>
    </w:p>
    <w:p w14:paraId="702FC500" w14:textId="419E83AA" w:rsidR="00B97646" w:rsidRDefault="00F729BF" w:rsidP="00600A19">
      <w:pPr>
        <w:pStyle w:val="ListParagraph"/>
        <w:numPr>
          <w:ilvl w:val="0"/>
          <w:numId w:val="4"/>
        </w:numPr>
      </w:pPr>
      <w:r>
        <w:t xml:space="preserve">527065 </w:t>
      </w:r>
      <w:r w:rsidR="00600A19">
        <w:t>–</w:t>
      </w:r>
      <w:r>
        <w:t xml:space="preserve"> </w:t>
      </w:r>
      <w:r w:rsidR="00600A19" w:rsidRPr="00600A19">
        <w:rPr>
          <w:rFonts w:eastAsia="Times New Roman"/>
        </w:rPr>
        <w:t>Hardware contracts</w:t>
      </w:r>
    </w:p>
    <w:p w14:paraId="243C1F76" w14:textId="5FA0083D" w:rsidR="009E7B65" w:rsidRDefault="00600A19" w:rsidP="00F75F0F">
      <w:pPr>
        <w:pStyle w:val="ListParagraph"/>
        <w:numPr>
          <w:ilvl w:val="1"/>
          <w:numId w:val="4"/>
        </w:numPr>
      </w:pPr>
      <w:r>
        <w:t>Hardware</w:t>
      </w:r>
      <w:r w:rsidR="00F729BF">
        <w:t xml:space="preserve"> </w:t>
      </w:r>
      <w:r>
        <w:t>warranties &amp; m</w:t>
      </w:r>
      <w:r w:rsidR="00F729BF">
        <w:t>aintenance</w:t>
      </w:r>
      <w:r>
        <w:t xml:space="preserve"> contracts (i.e. Servers</w:t>
      </w:r>
      <w:r w:rsidR="00C41F88">
        <w:t xml:space="preserve"> and Copiers</w:t>
      </w:r>
      <w:r>
        <w:t>)</w:t>
      </w:r>
      <w:r w:rsidR="00C41F88">
        <w:t>.</w:t>
      </w:r>
    </w:p>
    <w:p w14:paraId="19098160" w14:textId="4DF5309F" w:rsidR="005A5F28" w:rsidRDefault="005A5F28" w:rsidP="00600A19">
      <w:pPr>
        <w:pStyle w:val="ListParagraph"/>
        <w:numPr>
          <w:ilvl w:val="0"/>
          <w:numId w:val="4"/>
        </w:numPr>
      </w:pPr>
      <w:r>
        <w:t xml:space="preserve">527070 - </w:t>
      </w:r>
      <w:r w:rsidR="00600A19">
        <w:rPr>
          <w:rFonts w:eastAsia="Times New Roman"/>
        </w:rPr>
        <w:t>Svc contracts/annual maint</w:t>
      </w:r>
      <w:r w:rsidR="00456042">
        <w:rPr>
          <w:rFonts w:eastAsia="Times New Roman"/>
        </w:rPr>
        <w:t>enance</w:t>
      </w:r>
      <w:r w:rsidR="00600A19">
        <w:t xml:space="preserve"> –</w:t>
      </w:r>
      <w:r>
        <w:t xml:space="preserve"> </w:t>
      </w:r>
      <w:r w:rsidR="00600A19">
        <w:t xml:space="preserve">Campus-wide </w:t>
      </w:r>
      <w:r>
        <w:t>licensing for major software</w:t>
      </w:r>
    </w:p>
    <w:p w14:paraId="724B7757" w14:textId="77777777" w:rsidR="00600A19" w:rsidRDefault="00600A19" w:rsidP="00600A19">
      <w:pPr>
        <w:pStyle w:val="ListParagraph"/>
        <w:numPr>
          <w:ilvl w:val="1"/>
          <w:numId w:val="4"/>
        </w:numPr>
      </w:pPr>
      <w:r>
        <w:t>Ex. PeopleSoft, Blackboard – LMS, Panther Analytics, Concur, Microsoft licensing agreements</w:t>
      </w:r>
    </w:p>
    <w:p w14:paraId="1CB5026A" w14:textId="60E1160D" w:rsidR="00CA05E3" w:rsidRDefault="00CA05E3" w:rsidP="00CA05E3">
      <w:pPr>
        <w:rPr>
          <w:b/>
          <w:bCs/>
          <w:u w:val="single"/>
        </w:rPr>
      </w:pPr>
      <w:r w:rsidRPr="00CA05E3">
        <w:rPr>
          <w:b/>
          <w:bCs/>
          <w:u w:val="single"/>
        </w:rPr>
        <w:t>Budget Category 5</w:t>
      </w:r>
      <w:r>
        <w:rPr>
          <w:b/>
          <w:bCs/>
          <w:u w:val="single"/>
        </w:rPr>
        <w:t>30</w:t>
      </w:r>
      <w:r w:rsidRPr="00CA05E3">
        <w:rPr>
          <w:b/>
          <w:bCs/>
          <w:u w:val="single"/>
        </w:rPr>
        <w:t xml:space="preserve">0 – </w:t>
      </w:r>
      <w:r w:rsidR="001B589F">
        <w:rPr>
          <w:b/>
          <w:bCs/>
          <w:u w:val="single"/>
        </w:rPr>
        <w:t xml:space="preserve">Facilities &amp; </w:t>
      </w:r>
      <w:r>
        <w:rPr>
          <w:b/>
          <w:bCs/>
          <w:u w:val="single"/>
        </w:rPr>
        <w:t xml:space="preserve">Maintenance </w:t>
      </w:r>
    </w:p>
    <w:p w14:paraId="230CD2F9" w14:textId="20A62A73" w:rsidR="001B589F" w:rsidRDefault="00F729BF" w:rsidP="00B97646">
      <w:pPr>
        <w:pStyle w:val="ListParagraph"/>
        <w:numPr>
          <w:ilvl w:val="0"/>
          <w:numId w:val="4"/>
        </w:numPr>
      </w:pPr>
      <w:r>
        <w:t xml:space="preserve">530015 </w:t>
      </w:r>
      <w:r w:rsidR="00B97646">
        <w:t xml:space="preserve">– </w:t>
      </w:r>
      <w:r>
        <w:t xml:space="preserve">Service Contracts </w:t>
      </w:r>
      <w:r w:rsidR="005B4719">
        <w:t>– F</w:t>
      </w:r>
      <w:r w:rsidR="001B589F">
        <w:t xml:space="preserve">acilities </w:t>
      </w:r>
      <w:r w:rsidR="005B4719">
        <w:t>&amp;</w:t>
      </w:r>
      <w:r w:rsidR="001B589F">
        <w:t xml:space="preserve"> </w:t>
      </w:r>
      <w:r w:rsidR="005B4719">
        <w:t>M</w:t>
      </w:r>
      <w:r w:rsidR="001B589F">
        <w:t>aintenance</w:t>
      </w:r>
      <w:r w:rsidR="00982010">
        <w:t>(F&amp;M)</w:t>
      </w:r>
      <w:r>
        <w:t>–</w:t>
      </w:r>
    </w:p>
    <w:p w14:paraId="5F00348F" w14:textId="2AE12171" w:rsidR="00F729BF" w:rsidRPr="009E7B65" w:rsidRDefault="00F729BF" w:rsidP="00456042">
      <w:pPr>
        <w:pStyle w:val="ListParagraph"/>
        <w:numPr>
          <w:ilvl w:val="1"/>
          <w:numId w:val="21"/>
        </w:numPr>
        <w:rPr>
          <w:sz w:val="28"/>
          <w:szCs w:val="28"/>
        </w:rPr>
      </w:pPr>
      <w:r>
        <w:t xml:space="preserve">Maintenance agreements on </w:t>
      </w:r>
      <w:r w:rsidR="00982010">
        <w:t xml:space="preserve">facilities and </w:t>
      </w:r>
      <w:r>
        <w:t>building equipment</w:t>
      </w:r>
    </w:p>
    <w:p w14:paraId="4391D040" w14:textId="2B9F1271" w:rsidR="00F75F0F" w:rsidRPr="00F75F0F" w:rsidRDefault="00F75F0F" w:rsidP="00F75F0F">
      <w:pPr>
        <w:pStyle w:val="ListParagraph"/>
        <w:numPr>
          <w:ilvl w:val="3"/>
          <w:numId w:val="21"/>
        </w:numPr>
      </w:pPr>
      <w:r>
        <w:rPr>
          <w:b/>
          <w:bCs/>
        </w:rPr>
        <w:t>NOTE</w:t>
      </w:r>
      <w:r>
        <w:t xml:space="preserve">:  the following should </w:t>
      </w:r>
      <w:r w:rsidRPr="00174923">
        <w:rPr>
          <w:u w:val="single"/>
        </w:rPr>
        <w:t>not</w:t>
      </w:r>
      <w:r>
        <w:t xml:space="preserve"> be charged to </w:t>
      </w:r>
      <w:r w:rsidR="00982010">
        <w:t>Service Contracts F&amp;M 530015</w:t>
      </w:r>
      <w:r>
        <w:t>:</w:t>
      </w:r>
    </w:p>
    <w:p w14:paraId="1A814A58" w14:textId="484E912C" w:rsidR="00F729BF" w:rsidRDefault="00F729BF" w:rsidP="00147B61">
      <w:pPr>
        <w:pStyle w:val="ListParagraph"/>
        <w:numPr>
          <w:ilvl w:val="4"/>
          <w:numId w:val="4"/>
        </w:numPr>
        <w:ind w:left="1440"/>
        <w:rPr>
          <w:i/>
          <w:iCs/>
        </w:rPr>
      </w:pPr>
      <w:r>
        <w:t>For warranties like AppleCare</w:t>
      </w:r>
      <w:r w:rsidR="00C41F88">
        <w:t>, including other computer warranties</w:t>
      </w:r>
      <w:r>
        <w:t xml:space="preserve">, </w:t>
      </w:r>
      <w:r w:rsidRPr="00C41F88">
        <w:rPr>
          <w:i/>
          <w:iCs/>
        </w:rPr>
        <w:t>use above 517025 – Software/Warranty</w:t>
      </w:r>
    </w:p>
    <w:p w14:paraId="7D3EF940" w14:textId="77777777" w:rsidR="00982010" w:rsidRDefault="00F729BF" w:rsidP="0058292B">
      <w:pPr>
        <w:pStyle w:val="ListParagraph"/>
        <w:numPr>
          <w:ilvl w:val="0"/>
          <w:numId w:val="10"/>
        </w:numPr>
      </w:pPr>
      <w:r>
        <w:t xml:space="preserve">530030 </w:t>
      </w:r>
      <w:r w:rsidR="0058292B">
        <w:t xml:space="preserve">– </w:t>
      </w:r>
      <w:r>
        <w:t xml:space="preserve">Utilities – </w:t>
      </w:r>
    </w:p>
    <w:p w14:paraId="6D0DDF84" w14:textId="10934807" w:rsidR="00F729BF" w:rsidRDefault="00F729BF" w:rsidP="00982010">
      <w:pPr>
        <w:pStyle w:val="ListParagraph"/>
        <w:numPr>
          <w:ilvl w:val="1"/>
          <w:numId w:val="10"/>
        </w:numPr>
      </w:pPr>
      <w:r>
        <w:t>All utilities, including Cable and Satellite services.</w:t>
      </w:r>
    </w:p>
    <w:p w14:paraId="7DC464D0" w14:textId="3CABF0FA" w:rsidR="0058292B" w:rsidRDefault="00982010" w:rsidP="00982010">
      <w:pPr>
        <w:pStyle w:val="ListParagraph"/>
        <w:numPr>
          <w:ilvl w:val="2"/>
          <w:numId w:val="10"/>
        </w:numPr>
      </w:pPr>
      <w:r w:rsidRPr="00982010">
        <w:rPr>
          <w:b/>
          <w:bCs/>
        </w:rPr>
        <w:t>NOTE:</w:t>
      </w:r>
      <w:r w:rsidR="0058292B">
        <w:t xml:space="preserve"> </w:t>
      </w:r>
      <w:r>
        <w:t xml:space="preserve">NOT </w:t>
      </w:r>
      <w:r w:rsidR="0058292B">
        <w:t>to include cell phone service</w:t>
      </w:r>
      <w:r w:rsidR="00456042">
        <w:t>, use 527025</w:t>
      </w:r>
      <w:r w:rsidR="0058292B">
        <w:t xml:space="preserve"> or data plans, please use 527040 </w:t>
      </w:r>
    </w:p>
    <w:p w14:paraId="14B3C524" w14:textId="4AF85A95" w:rsidR="00B42E5E" w:rsidRPr="00C41F88" w:rsidRDefault="00B42E5E" w:rsidP="00B42E5E">
      <w:pPr>
        <w:pStyle w:val="ListParagraph"/>
        <w:numPr>
          <w:ilvl w:val="0"/>
          <w:numId w:val="10"/>
        </w:numPr>
        <w:rPr>
          <w:i/>
          <w:iCs/>
        </w:rPr>
      </w:pPr>
      <w:r>
        <w:rPr>
          <w:i/>
          <w:iCs/>
        </w:rPr>
        <w:t xml:space="preserve">530060 – </w:t>
      </w:r>
      <w:r>
        <w:t>Licenses and Permits -</w:t>
      </w:r>
    </w:p>
    <w:p w14:paraId="2B486E14" w14:textId="3B222813" w:rsidR="00B42E5E" w:rsidRPr="008412F7" w:rsidRDefault="00B42E5E" w:rsidP="00B42E5E">
      <w:pPr>
        <w:pStyle w:val="ListParagraph"/>
        <w:numPr>
          <w:ilvl w:val="1"/>
          <w:numId w:val="10"/>
        </w:numPr>
      </w:pPr>
      <w:r>
        <w:t>DMV fees, Building and other facility permits</w:t>
      </w:r>
    </w:p>
    <w:p w14:paraId="31EC796C" w14:textId="41BB5557" w:rsidR="005021FD" w:rsidRPr="001B589F" w:rsidRDefault="005021FD" w:rsidP="005021FD">
      <w:pPr>
        <w:pStyle w:val="ListParagraph"/>
        <w:numPr>
          <w:ilvl w:val="0"/>
          <w:numId w:val="10"/>
        </w:numPr>
      </w:pPr>
      <w:r w:rsidRPr="001B589F">
        <w:t>560020</w:t>
      </w:r>
      <w:r w:rsidR="00982010">
        <w:t xml:space="preserve"> – Expendable Projects -</w:t>
      </w:r>
      <w:r w:rsidRPr="001B589F">
        <w:t xml:space="preserve"> </w:t>
      </w:r>
      <w:r w:rsidR="00A039F2" w:rsidRPr="00982010">
        <w:rPr>
          <w:i/>
          <w:iCs/>
        </w:rPr>
        <w:t>mov</w:t>
      </w:r>
      <w:r w:rsidR="008412F7" w:rsidRPr="00982010">
        <w:rPr>
          <w:i/>
          <w:iCs/>
        </w:rPr>
        <w:t>ed in reporting structure</w:t>
      </w:r>
      <w:r w:rsidR="00A039F2" w:rsidRPr="00982010">
        <w:rPr>
          <w:i/>
          <w:iCs/>
        </w:rPr>
        <w:t xml:space="preserve"> </w:t>
      </w:r>
      <w:r w:rsidRPr="00982010">
        <w:rPr>
          <w:i/>
          <w:iCs/>
        </w:rPr>
        <w:t xml:space="preserve">from </w:t>
      </w:r>
      <w:r w:rsidR="001B4A9F" w:rsidRPr="00982010">
        <w:rPr>
          <w:i/>
          <w:iCs/>
        </w:rPr>
        <w:t>category 5</w:t>
      </w:r>
      <w:r w:rsidRPr="00982010">
        <w:rPr>
          <w:i/>
          <w:iCs/>
        </w:rPr>
        <w:t>600</w:t>
      </w:r>
      <w:r w:rsidRPr="001B589F">
        <w:t xml:space="preserve"> </w:t>
      </w:r>
    </w:p>
    <w:p w14:paraId="4844CB15" w14:textId="77777777" w:rsidR="00CA05E3" w:rsidRPr="00CA05E3" w:rsidRDefault="00CA05E3" w:rsidP="00CA05E3">
      <w:pPr>
        <w:rPr>
          <w:b/>
          <w:bCs/>
          <w:u w:val="single"/>
        </w:rPr>
      </w:pPr>
      <w:bookmarkStart w:id="2" w:name="_Hlk41994652"/>
      <w:r w:rsidRPr="00CA05E3">
        <w:rPr>
          <w:b/>
          <w:bCs/>
          <w:u w:val="single"/>
        </w:rPr>
        <w:t>Budget Category 5</w:t>
      </w:r>
      <w:r>
        <w:rPr>
          <w:b/>
          <w:bCs/>
          <w:u w:val="single"/>
        </w:rPr>
        <w:t>60</w:t>
      </w:r>
      <w:r w:rsidRPr="00CA05E3">
        <w:rPr>
          <w:b/>
          <w:bCs/>
          <w:u w:val="single"/>
        </w:rPr>
        <w:t xml:space="preserve">0 – </w:t>
      </w:r>
      <w:r>
        <w:rPr>
          <w:b/>
          <w:bCs/>
          <w:u w:val="single"/>
        </w:rPr>
        <w:t>Equipment and Projects</w:t>
      </w:r>
    </w:p>
    <w:p w14:paraId="51B9735A" w14:textId="5C89D563" w:rsidR="007F7F88" w:rsidRDefault="007F7F88" w:rsidP="00A039F2">
      <w:pPr>
        <w:pStyle w:val="ListParagraph"/>
        <w:numPr>
          <w:ilvl w:val="0"/>
          <w:numId w:val="11"/>
        </w:numPr>
      </w:pPr>
      <w:r>
        <w:t>All expenses under $250 should post to supplies</w:t>
      </w:r>
      <w:r w:rsidR="00A5006A">
        <w:t>, 517005</w:t>
      </w:r>
    </w:p>
    <w:p w14:paraId="56B3C727" w14:textId="23B8D2E3" w:rsidR="00015000" w:rsidRPr="00456042" w:rsidRDefault="00015000" w:rsidP="00F729BF">
      <w:pPr>
        <w:pStyle w:val="ListParagraph"/>
        <w:numPr>
          <w:ilvl w:val="0"/>
          <w:numId w:val="1"/>
        </w:numPr>
        <w:rPr>
          <w:i/>
          <w:iCs/>
        </w:rPr>
      </w:pPr>
      <w:r>
        <w:t xml:space="preserve">560005 – Machinery &amp; Equipment.  </w:t>
      </w:r>
      <w:r w:rsidRPr="00456042">
        <w:rPr>
          <w:i/>
          <w:iCs/>
        </w:rPr>
        <w:t>Closing account</w:t>
      </w:r>
      <w:r w:rsidR="00456042" w:rsidRPr="00456042">
        <w:rPr>
          <w:i/>
          <w:iCs/>
        </w:rPr>
        <w:t xml:space="preserve"> effective June 1</w:t>
      </w:r>
      <w:r w:rsidRPr="00456042">
        <w:rPr>
          <w:i/>
          <w:iCs/>
        </w:rPr>
        <w:t>; going forward use 560010.</w:t>
      </w:r>
    </w:p>
    <w:p w14:paraId="1F11ADCE" w14:textId="6517A221" w:rsidR="00A039F2" w:rsidRPr="00A039F2" w:rsidRDefault="007F7F88" w:rsidP="00F729BF">
      <w:pPr>
        <w:pStyle w:val="ListParagraph"/>
        <w:numPr>
          <w:ilvl w:val="0"/>
          <w:numId w:val="1"/>
        </w:numPr>
        <w:rPr>
          <w:i/>
          <w:iCs/>
        </w:rPr>
      </w:pPr>
      <w:r>
        <w:t xml:space="preserve">560010 – Expendable Furniture and Equipment </w:t>
      </w:r>
    </w:p>
    <w:p w14:paraId="3A47EB45" w14:textId="5AB54F11" w:rsidR="007F7F88" w:rsidRPr="007F7F88" w:rsidRDefault="00A039F2" w:rsidP="00A039F2">
      <w:pPr>
        <w:pStyle w:val="ListParagraph"/>
        <w:numPr>
          <w:ilvl w:val="1"/>
          <w:numId w:val="1"/>
        </w:numPr>
        <w:rPr>
          <w:i/>
          <w:iCs/>
        </w:rPr>
      </w:pPr>
      <w:r>
        <w:t>F</w:t>
      </w:r>
      <w:r w:rsidR="007F7F88">
        <w:t xml:space="preserve">or purchases </w:t>
      </w:r>
      <w:r w:rsidR="00C546C6">
        <w:t xml:space="preserve">above $250 but </w:t>
      </w:r>
      <w:r w:rsidR="007F7F88">
        <w:t xml:space="preserve">under $1,000 of </w:t>
      </w:r>
      <w:r w:rsidR="00C41F88">
        <w:t>f</w:t>
      </w:r>
      <w:r w:rsidR="007F7F88">
        <w:t xml:space="preserve">urniture, </w:t>
      </w:r>
      <w:r w:rsidR="00C41F88">
        <w:t>e</w:t>
      </w:r>
      <w:r w:rsidR="007F7F88">
        <w:t xml:space="preserve">ducational </w:t>
      </w:r>
      <w:proofErr w:type="gramStart"/>
      <w:r w:rsidR="007F7F88">
        <w:t>equipment</w:t>
      </w:r>
      <w:proofErr w:type="gramEnd"/>
      <w:r w:rsidR="007F7F88">
        <w:t xml:space="preserve"> and other </w:t>
      </w:r>
      <w:r>
        <w:t>o</w:t>
      </w:r>
      <w:r w:rsidR="007F7F88">
        <w:t>ffice machinery/equipmen</w:t>
      </w:r>
      <w:r w:rsidR="00C546C6">
        <w:t>t</w:t>
      </w:r>
    </w:p>
    <w:p w14:paraId="4F2178D6" w14:textId="77777777" w:rsidR="00A039F2" w:rsidRPr="00A039F2" w:rsidRDefault="00F729BF" w:rsidP="00F729BF">
      <w:pPr>
        <w:pStyle w:val="ListParagraph"/>
        <w:numPr>
          <w:ilvl w:val="0"/>
          <w:numId w:val="1"/>
        </w:numPr>
        <w:rPr>
          <w:i/>
          <w:iCs/>
        </w:rPr>
      </w:pPr>
      <w:r>
        <w:t xml:space="preserve">560015 – Expendable Computers and Equipment </w:t>
      </w:r>
    </w:p>
    <w:p w14:paraId="211B24D0" w14:textId="2A804947" w:rsidR="00F729BF" w:rsidRDefault="00A039F2" w:rsidP="00A039F2">
      <w:pPr>
        <w:pStyle w:val="ListParagraph"/>
        <w:numPr>
          <w:ilvl w:val="1"/>
          <w:numId w:val="1"/>
        </w:numPr>
        <w:rPr>
          <w:i/>
          <w:iCs/>
        </w:rPr>
      </w:pPr>
      <w:r>
        <w:t xml:space="preserve">For purchases </w:t>
      </w:r>
      <w:r w:rsidR="00C546C6">
        <w:t xml:space="preserve">above $250 but </w:t>
      </w:r>
      <w:r w:rsidR="00F729BF">
        <w:t>under $1,000 for IS&amp;T technology and equipment. (</w:t>
      </w:r>
      <w:r w:rsidR="00F729BF">
        <w:rPr>
          <w:i/>
          <w:iCs/>
        </w:rPr>
        <w:t xml:space="preserve">This should </w:t>
      </w:r>
      <w:r w:rsidR="00F729BF" w:rsidRPr="00A039F2">
        <w:rPr>
          <w:i/>
          <w:iCs/>
          <w:u w:val="single"/>
        </w:rPr>
        <w:t>not</w:t>
      </w:r>
      <w:r w:rsidR="00F729BF">
        <w:rPr>
          <w:i/>
          <w:iCs/>
        </w:rPr>
        <w:t xml:space="preserve"> include Software which is a different account; for dept software, use 517025.)</w:t>
      </w:r>
    </w:p>
    <w:p w14:paraId="742AD7F4" w14:textId="3B58E218" w:rsidR="00A5006A" w:rsidRPr="00A442FA" w:rsidRDefault="00A5006A" w:rsidP="00A5006A">
      <w:pPr>
        <w:pStyle w:val="ListParagraph"/>
        <w:numPr>
          <w:ilvl w:val="0"/>
          <w:numId w:val="11"/>
        </w:numPr>
      </w:pPr>
      <w:r w:rsidRPr="00A442FA">
        <w:t>560020 Expendable Projects –</w:t>
      </w:r>
      <w:r w:rsidR="00B606FB">
        <w:t xml:space="preserve"> moving to category 5300</w:t>
      </w:r>
      <w:r w:rsidRPr="00A442FA">
        <w:t xml:space="preserve"> </w:t>
      </w:r>
    </w:p>
    <w:p w14:paraId="4C3E2D35" w14:textId="2BC88BCD" w:rsidR="00AE7387" w:rsidRDefault="00612D75" w:rsidP="00A5006A">
      <w:pPr>
        <w:pStyle w:val="ListParagraph"/>
        <w:numPr>
          <w:ilvl w:val="1"/>
          <w:numId w:val="11"/>
        </w:numPr>
      </w:pPr>
      <w:r w:rsidRPr="00A442FA">
        <w:t>Small b</w:t>
      </w:r>
      <w:r w:rsidR="00A5006A" w:rsidRPr="00A442FA">
        <w:t>uilding related project</w:t>
      </w:r>
      <w:r w:rsidRPr="00A442FA">
        <w:t xml:space="preserve"> expenses only</w:t>
      </w:r>
      <w:r w:rsidR="00A5006A" w:rsidRPr="00A442FA">
        <w:t xml:space="preserve"> that are not fixed assets</w:t>
      </w:r>
    </w:p>
    <w:p w14:paraId="47A80BEB" w14:textId="77777777" w:rsidR="00AE7387" w:rsidRDefault="00AE7387">
      <w:pPr>
        <w:spacing w:after="160" w:line="259" w:lineRule="auto"/>
      </w:pPr>
      <w:r>
        <w:br w:type="page"/>
      </w:r>
    </w:p>
    <w:p w14:paraId="572A5FC6" w14:textId="0E26EE70" w:rsidR="00597591" w:rsidRDefault="00144BFC" w:rsidP="00144BFC">
      <w:pPr>
        <w:rPr>
          <w:b/>
          <w:bCs/>
          <w:u w:val="single"/>
        </w:rPr>
      </w:pPr>
      <w:r>
        <w:rPr>
          <w:b/>
          <w:bCs/>
          <w:u w:val="single"/>
        </w:rPr>
        <w:lastRenderedPageBreak/>
        <w:t>Prepaid Expenses, Insurance and Deposits</w:t>
      </w:r>
    </w:p>
    <w:p w14:paraId="06960161" w14:textId="6F3C6B73" w:rsidR="00597591" w:rsidRDefault="00597591" w:rsidP="00144BFC">
      <w:r>
        <w:t xml:space="preserve">Accounts listed below are also mentioned in the Purchase Requisition and Voucher training materials and can be found on the PeopleSoft Training websites. </w:t>
      </w:r>
    </w:p>
    <w:p w14:paraId="7BF30805" w14:textId="4AC6B6AA" w:rsidR="00597591" w:rsidRPr="00597591" w:rsidRDefault="00355D1D" w:rsidP="00144BFC">
      <w:hyperlink r:id="rId8" w:history="1">
        <w:r w:rsidR="00597591">
          <w:rPr>
            <w:rStyle w:val="Hyperlink"/>
          </w:rPr>
          <w:t>https://www.chapman.edu/campus-services/campus-controller/financial-services/training/index.aspx</w:t>
        </w:r>
      </w:hyperlink>
    </w:p>
    <w:p w14:paraId="4DA86E9D" w14:textId="63665743" w:rsidR="00144BFC" w:rsidRDefault="00144BFC" w:rsidP="00144BFC">
      <w:pPr>
        <w:pStyle w:val="ListParagraph"/>
        <w:numPr>
          <w:ilvl w:val="0"/>
          <w:numId w:val="27"/>
        </w:numPr>
      </w:pPr>
      <w:r>
        <w:t>140</w:t>
      </w:r>
      <w:r w:rsidR="00597591">
        <w:t>2</w:t>
      </w:r>
      <w:r>
        <w:t>00</w:t>
      </w:r>
      <w:r w:rsidR="00597591">
        <w:t xml:space="preserve"> – Prepaid Insurance and Taxes – use for policies and tax payments for the current fiscal year.</w:t>
      </w:r>
    </w:p>
    <w:p w14:paraId="42343EF4" w14:textId="3D40042F" w:rsidR="00144BFC" w:rsidRDefault="00144BFC" w:rsidP="00807B96">
      <w:pPr>
        <w:pStyle w:val="ListParagraph"/>
        <w:numPr>
          <w:ilvl w:val="0"/>
          <w:numId w:val="27"/>
        </w:numPr>
      </w:pPr>
      <w:r>
        <w:t>140</w:t>
      </w:r>
      <w:r w:rsidR="00597591">
        <w:t>205 – Prepaid Insurance and Taxes – Future Year – use for policies and tax payments for expense in the future fiscal year.</w:t>
      </w:r>
    </w:p>
    <w:p w14:paraId="3D30A6E5" w14:textId="428DEDC5" w:rsidR="00597591" w:rsidRDefault="00597591" w:rsidP="001132EE">
      <w:pPr>
        <w:pStyle w:val="ListParagraph"/>
        <w:numPr>
          <w:ilvl w:val="0"/>
          <w:numId w:val="27"/>
        </w:numPr>
      </w:pPr>
      <w:r w:rsidRPr="00144BFC">
        <w:t>140210</w:t>
      </w:r>
      <w:r>
        <w:t xml:space="preserve"> – Future Year Prepaid – use for expenses contracted into the next fiscal year.</w:t>
      </w:r>
      <w:r w:rsidR="00B106EB">
        <w:t xml:space="preserve"> Expenses in either future year or current year less than $10,000 will be expensed in the year applicable.</w:t>
      </w:r>
    </w:p>
    <w:p w14:paraId="0E7F67E0" w14:textId="0427297D" w:rsidR="00597591" w:rsidRDefault="00597591" w:rsidP="00597591">
      <w:pPr>
        <w:pStyle w:val="ListParagraph"/>
        <w:numPr>
          <w:ilvl w:val="0"/>
          <w:numId w:val="27"/>
        </w:numPr>
      </w:pPr>
      <w:r>
        <w:t>140220 – Current Year Prepaid – use for expenses, services contracts, etc</w:t>
      </w:r>
      <w:r w:rsidR="00B106EB">
        <w:t>.</w:t>
      </w:r>
      <w:r>
        <w:t xml:space="preserve"> for all expenses greater than $10,000 in a single purchase to be fully expensed over the balance of the year.</w:t>
      </w:r>
      <w:r w:rsidR="00B106EB">
        <w:t xml:space="preserve"> Expenses in either future year or current year less than $10,000 will be expensed in the year applicable.</w:t>
      </w:r>
    </w:p>
    <w:p w14:paraId="7BA92954" w14:textId="77777777" w:rsidR="00597591" w:rsidRDefault="00597591" w:rsidP="00597591">
      <w:pPr>
        <w:pStyle w:val="ListParagraph"/>
        <w:numPr>
          <w:ilvl w:val="0"/>
          <w:numId w:val="27"/>
        </w:numPr>
      </w:pPr>
      <w:r>
        <w:t>140300 – Deposits Current Year – use for deposits for events and offsite conferences hosted by Chapman University or other refundable items within the current fiscal year.</w:t>
      </w:r>
    </w:p>
    <w:p w14:paraId="23A380E4" w14:textId="77777777" w:rsidR="00597591" w:rsidRDefault="00597591" w:rsidP="00597591">
      <w:pPr>
        <w:pStyle w:val="ListParagraph"/>
        <w:numPr>
          <w:ilvl w:val="0"/>
          <w:numId w:val="27"/>
        </w:numPr>
      </w:pPr>
      <w:r>
        <w:t>140310 – Deposits Future Year – use for deposits for events and offsite conferences hosted by Chapman University or other refundable items for expense in a future fiscal year.</w:t>
      </w:r>
    </w:p>
    <w:p w14:paraId="111F5FC1" w14:textId="77777777" w:rsidR="00597591" w:rsidRDefault="00597591" w:rsidP="00597591">
      <w:pPr>
        <w:pStyle w:val="ListParagraph"/>
        <w:ind w:left="360"/>
      </w:pPr>
    </w:p>
    <w:bookmarkEnd w:id="2"/>
    <w:p w14:paraId="45483A34" w14:textId="479C2AD0" w:rsidR="00A039F2" w:rsidRDefault="00A039F2" w:rsidP="00A039F2">
      <w:r>
        <w:t>With regards to our Fixed Asset purchasing policy</w:t>
      </w:r>
      <w:r w:rsidR="00144BFC">
        <w:t xml:space="preserve"> (all purchases over $1000)</w:t>
      </w:r>
      <w:r>
        <w:t>, review the following:</w:t>
      </w:r>
    </w:p>
    <w:p w14:paraId="5DBB4D9F" w14:textId="77777777" w:rsidR="000512F6" w:rsidRDefault="00A039F2" w:rsidP="000512F6">
      <w:r w:rsidRPr="000512F6">
        <w:rPr>
          <w:u w:val="single"/>
        </w:rPr>
        <w:t>With advance approvals</w:t>
      </w:r>
      <w:r>
        <w:t xml:space="preserve">, fixed asset purchases may be made with operating budget.  </w:t>
      </w:r>
    </w:p>
    <w:p w14:paraId="7EEDB41B" w14:textId="5F4B551A" w:rsidR="00A039F2" w:rsidRDefault="00A039F2" w:rsidP="000512F6">
      <w:pPr>
        <w:pStyle w:val="ListParagraph"/>
        <w:numPr>
          <w:ilvl w:val="0"/>
          <w:numId w:val="11"/>
        </w:numPr>
      </w:pPr>
      <w:r w:rsidRPr="00DA6C43">
        <w:t xml:space="preserve">560100 – Fixed Asset Transfers </w:t>
      </w:r>
    </w:p>
    <w:p w14:paraId="00235A23" w14:textId="77777777" w:rsidR="00A039F2" w:rsidRDefault="00A039F2" w:rsidP="00A039F2">
      <w:pPr>
        <w:pStyle w:val="ListParagraph"/>
        <w:numPr>
          <w:ilvl w:val="1"/>
          <w:numId w:val="10"/>
        </w:numPr>
      </w:pPr>
      <w:r>
        <w:t>Startup costs - new programs should use Capital budgets and will be announced to those who have them.</w:t>
      </w:r>
    </w:p>
    <w:p w14:paraId="67459A99" w14:textId="4D2344B4" w:rsidR="00A039F2" w:rsidRDefault="000512F6" w:rsidP="00A039F2">
      <w:pPr>
        <w:pStyle w:val="ListParagraph"/>
        <w:numPr>
          <w:ilvl w:val="0"/>
          <w:numId w:val="10"/>
        </w:numPr>
      </w:pPr>
      <w:r w:rsidRPr="00DA6C43">
        <w:t>560105 – Fixed Asset IS&amp;T transfers</w:t>
      </w:r>
      <w:r>
        <w:t xml:space="preserve"> - </w:t>
      </w:r>
      <w:r w:rsidR="00A039F2">
        <w:t xml:space="preserve">to be used for entering requisitions and purchase orders for all technology purchases. Unless otherwise approved prior to purchase, use the above accounts. </w:t>
      </w:r>
    </w:p>
    <w:p w14:paraId="1750186C" w14:textId="77777777" w:rsidR="00DA6C43" w:rsidRDefault="00A039F2" w:rsidP="00A039F2">
      <w:pPr>
        <w:rPr>
          <w:i/>
          <w:iCs/>
        </w:rPr>
      </w:pPr>
      <w:r w:rsidRPr="001A6E7A">
        <w:rPr>
          <w:i/>
          <w:iCs/>
        </w:rPr>
        <w:t xml:space="preserve">These transfer accounts should include costs for Labor and installation as part of the fixed asset purchase (tax, freight, installation). These are capitalized costs of purchasing the equipment. </w:t>
      </w:r>
    </w:p>
    <w:p w14:paraId="686B3745" w14:textId="77777777" w:rsidR="00144BFC" w:rsidRPr="00144BFC" w:rsidRDefault="00DA6C43" w:rsidP="00D87390">
      <w:pPr>
        <w:pStyle w:val="ListParagraph"/>
        <w:numPr>
          <w:ilvl w:val="2"/>
          <w:numId w:val="10"/>
        </w:numPr>
      </w:pPr>
      <w:r w:rsidRPr="00144BFC">
        <w:rPr>
          <w:b/>
          <w:bCs/>
        </w:rPr>
        <w:t>NOTE</w:t>
      </w:r>
      <w:r w:rsidRPr="00144BFC">
        <w:rPr>
          <w:i/>
          <w:iCs/>
        </w:rPr>
        <w:t xml:space="preserve">: </w:t>
      </w:r>
      <w:r w:rsidR="00982010" w:rsidRPr="00144BFC">
        <w:rPr>
          <w:i/>
          <w:iCs/>
        </w:rPr>
        <w:t>do NOT</w:t>
      </w:r>
      <w:r w:rsidR="00A039F2" w:rsidRPr="00144BFC">
        <w:rPr>
          <w:i/>
          <w:iCs/>
        </w:rPr>
        <w:t xml:space="preserve"> include warranty items in this category; they should post to 517025. </w:t>
      </w:r>
    </w:p>
    <w:p w14:paraId="6E30EBD2" w14:textId="1E922A3D" w:rsidR="00144BFC" w:rsidRDefault="00144BFC" w:rsidP="00D87390">
      <w:pPr>
        <w:pStyle w:val="ListParagraph"/>
        <w:numPr>
          <w:ilvl w:val="2"/>
          <w:numId w:val="10"/>
        </w:numPr>
      </w:pPr>
      <w:r w:rsidRPr="00144BFC">
        <w:rPr>
          <w:b/>
          <w:bCs/>
        </w:rPr>
        <w:t>NOTE</w:t>
      </w:r>
      <w:r w:rsidRPr="00144BFC">
        <w:rPr>
          <w:i/>
          <w:iCs/>
        </w:rPr>
        <w:t xml:space="preserve">: </w:t>
      </w:r>
      <w:r>
        <w:t>When in doubt of which account to use, contact Financial Services, Fixed Assets group.</w:t>
      </w:r>
    </w:p>
    <w:p w14:paraId="6362BCA1" w14:textId="77777777" w:rsidR="005A5F28" w:rsidRPr="00CA05E3" w:rsidRDefault="005A5F28" w:rsidP="005A5F28">
      <w:pPr>
        <w:rPr>
          <w:b/>
          <w:bCs/>
          <w:u w:val="single"/>
        </w:rPr>
      </w:pPr>
      <w:r w:rsidRPr="00CA05E3">
        <w:rPr>
          <w:b/>
          <w:bCs/>
          <w:u w:val="single"/>
        </w:rPr>
        <w:t>Budget Category 5</w:t>
      </w:r>
      <w:r>
        <w:rPr>
          <w:b/>
          <w:bCs/>
          <w:u w:val="single"/>
        </w:rPr>
        <w:t>80</w:t>
      </w:r>
      <w:r w:rsidRPr="00CA05E3">
        <w:rPr>
          <w:b/>
          <w:bCs/>
          <w:u w:val="single"/>
        </w:rPr>
        <w:t xml:space="preserve">0 – </w:t>
      </w:r>
      <w:r>
        <w:rPr>
          <w:b/>
          <w:bCs/>
          <w:u w:val="single"/>
        </w:rPr>
        <w:t>Library Acquisitions</w:t>
      </w:r>
    </w:p>
    <w:p w14:paraId="5DEB4653" w14:textId="2808864B" w:rsidR="00F9659E" w:rsidRDefault="00B1681B" w:rsidP="00F9659E">
      <w:pPr>
        <w:rPr>
          <w:b/>
        </w:rPr>
      </w:pPr>
      <w:r>
        <w:rPr>
          <w:b/>
        </w:rPr>
        <w:t xml:space="preserve">Accounts within this category are for </w:t>
      </w:r>
      <w:r w:rsidR="00F9659E" w:rsidRPr="00DA6C43">
        <w:rPr>
          <w:b/>
          <w:u w:val="single"/>
        </w:rPr>
        <w:t xml:space="preserve">Campus Libraries </w:t>
      </w:r>
      <w:r w:rsidR="009E7B65" w:rsidRPr="00DA6C43">
        <w:rPr>
          <w:b/>
          <w:u w:val="single"/>
        </w:rPr>
        <w:t xml:space="preserve">Use only </w:t>
      </w:r>
      <w:r w:rsidR="00F9659E">
        <w:rPr>
          <w:b/>
        </w:rPr>
        <w:t>for classifying their materials</w:t>
      </w:r>
      <w:r w:rsidR="001D1EC1">
        <w:rPr>
          <w:b/>
        </w:rPr>
        <w:t>.</w:t>
      </w:r>
    </w:p>
    <w:p w14:paraId="21758391" w14:textId="0C8ECEF7" w:rsidR="00AE7387" w:rsidRDefault="00AE7387" w:rsidP="00AE7387">
      <w:pPr>
        <w:rPr>
          <w:b/>
        </w:rPr>
      </w:pPr>
      <w:r>
        <w:t xml:space="preserve">If you have a specific question not discussed above, please contact us for guidance in determining most appropriate. We can be reached via email at </w:t>
      </w:r>
      <w:hyperlink r:id="rId9" w:history="1">
        <w:r w:rsidRPr="00CA7058">
          <w:rPr>
            <w:rStyle w:val="Hyperlink"/>
          </w:rPr>
          <w:t>financialservices@chapman.edu</w:t>
        </w:r>
      </w:hyperlink>
      <w:r>
        <w:t xml:space="preserve">, </w:t>
      </w:r>
      <w:hyperlink r:id="rId10" w:history="1">
        <w:r w:rsidRPr="00CA7058">
          <w:rPr>
            <w:rStyle w:val="Hyperlink"/>
          </w:rPr>
          <w:t>accountspayable@chapman.edu</w:t>
        </w:r>
      </w:hyperlink>
      <w:r>
        <w:t xml:space="preserve">, </w:t>
      </w:r>
      <w:hyperlink r:id="rId11" w:history="1">
        <w:r w:rsidRPr="00CA7058">
          <w:rPr>
            <w:rStyle w:val="Hyperlink"/>
          </w:rPr>
          <w:t>purchasing@chapman.edu</w:t>
        </w:r>
      </w:hyperlink>
      <w:r>
        <w:t xml:space="preserve">, or </w:t>
      </w:r>
      <w:hyperlink r:id="rId12" w:history="1">
        <w:r w:rsidRPr="00CA7058">
          <w:rPr>
            <w:rStyle w:val="Hyperlink"/>
          </w:rPr>
          <w:t>budgetofficestaff@chapman.edu</w:t>
        </w:r>
      </w:hyperlink>
      <w:r>
        <w:t>.</w:t>
      </w:r>
    </w:p>
    <w:p w14:paraId="620B1C4D" w14:textId="5C3CF343" w:rsidR="00321B08" w:rsidRPr="001D1EC1" w:rsidRDefault="00321B08" w:rsidP="001D1EC1">
      <w:pPr>
        <w:jc w:val="center"/>
        <w:rPr>
          <w:b/>
          <w:bCs/>
        </w:rPr>
      </w:pPr>
      <w:r w:rsidRPr="001D1EC1">
        <w:rPr>
          <w:b/>
          <w:bCs/>
        </w:rPr>
        <w:lastRenderedPageBreak/>
        <w:t xml:space="preserve">Appendix </w:t>
      </w:r>
      <w:r w:rsidR="009D4103" w:rsidRPr="001D1EC1">
        <w:rPr>
          <w:b/>
          <w:bCs/>
        </w:rPr>
        <w:t>A</w:t>
      </w:r>
    </w:p>
    <w:p w14:paraId="498F31EA" w14:textId="77777777" w:rsidR="00321B08" w:rsidRDefault="00321B08" w:rsidP="00321B08">
      <w:pPr>
        <w:pStyle w:val="Footer"/>
      </w:pPr>
      <w:proofErr w:type="spellStart"/>
      <w:r>
        <w:t>Chartfields</w:t>
      </w:r>
      <w:proofErr w:type="spellEnd"/>
      <w:r>
        <w:t xml:space="preserve"> represent the organizational structure and definitions for our data classification. </w:t>
      </w:r>
    </w:p>
    <w:p w14:paraId="206A4BD1" w14:textId="77777777" w:rsidR="00321B08" w:rsidRDefault="00321B08" w:rsidP="00321B08">
      <w:pPr>
        <w:pStyle w:val="Footer"/>
      </w:pPr>
    </w:p>
    <w:p w14:paraId="7C253F56" w14:textId="294AC309" w:rsidR="00321B08" w:rsidRDefault="00321B08" w:rsidP="0068684E">
      <w:pPr>
        <w:pStyle w:val="Footer"/>
        <w:numPr>
          <w:ilvl w:val="0"/>
          <w:numId w:val="28"/>
        </w:numPr>
        <w:ind w:left="360"/>
      </w:pPr>
      <w:r>
        <w:t>Funds classify the type of area across campus lines: ex Fund 100 – Operations and F180 – designated other gift funds.</w:t>
      </w:r>
    </w:p>
    <w:p w14:paraId="3F41EA8C" w14:textId="651038F7" w:rsidR="00A10F10" w:rsidRDefault="00321B08" w:rsidP="0068684E">
      <w:pPr>
        <w:pStyle w:val="Footer"/>
        <w:numPr>
          <w:ilvl w:val="0"/>
          <w:numId w:val="28"/>
        </w:numPr>
        <w:ind w:left="360"/>
      </w:pPr>
      <w:r>
        <w:t xml:space="preserve">Departments and Programs are the basic organizational structure units </w:t>
      </w:r>
    </w:p>
    <w:p w14:paraId="1FFA02AF" w14:textId="6011DD5E" w:rsidR="00A10F10" w:rsidRDefault="00A10F10" w:rsidP="0068684E">
      <w:pPr>
        <w:pStyle w:val="Footer"/>
        <w:numPr>
          <w:ilvl w:val="0"/>
          <w:numId w:val="28"/>
        </w:numPr>
        <w:ind w:left="360"/>
      </w:pPr>
      <w:r>
        <w:t>Programs are a subset of Departments and should be used to define specific areas within the department. Ex. Programs can segregate specific data for better analysis of the activities within the department for future planning.</w:t>
      </w:r>
    </w:p>
    <w:p w14:paraId="6B069245" w14:textId="77777777" w:rsidR="009D4103" w:rsidRDefault="00321B08" w:rsidP="0068684E">
      <w:pPr>
        <w:pStyle w:val="Footer"/>
        <w:numPr>
          <w:ilvl w:val="0"/>
          <w:numId w:val="28"/>
        </w:numPr>
        <w:ind w:left="360"/>
      </w:pPr>
      <w:r>
        <w:t xml:space="preserve">Divisions and Officers are also included in Departments to be able to </w:t>
      </w:r>
      <w:r w:rsidR="00A10F10">
        <w:t xml:space="preserve">create subsets of data. </w:t>
      </w:r>
    </w:p>
    <w:p w14:paraId="0BE5BE7F" w14:textId="67AB4637" w:rsidR="00321B08" w:rsidRDefault="00A10F10" w:rsidP="0068684E">
      <w:pPr>
        <w:pStyle w:val="Footer"/>
        <w:numPr>
          <w:ilvl w:val="0"/>
          <w:numId w:val="28"/>
        </w:numPr>
        <w:ind w:left="360"/>
      </w:pPr>
      <w:r>
        <w:t xml:space="preserve">Subdivisions </w:t>
      </w:r>
      <w:r w:rsidR="009D4103">
        <w:t xml:space="preserve">is </w:t>
      </w:r>
      <w:r>
        <w:t>also included</w:t>
      </w:r>
      <w:r w:rsidR="009D4103">
        <w:t xml:space="preserve"> as a subset of Departments and </w:t>
      </w:r>
      <w:r>
        <w:t xml:space="preserve">is where the workflow criteria </w:t>
      </w:r>
      <w:proofErr w:type="gramStart"/>
      <w:r>
        <w:t>is</w:t>
      </w:r>
      <w:proofErr w:type="gramEnd"/>
      <w:r>
        <w:t xml:space="preserve"> defined</w:t>
      </w:r>
      <w:r w:rsidR="00321B08">
        <w:t>;</w:t>
      </w:r>
    </w:p>
    <w:p w14:paraId="75C76684" w14:textId="77777777" w:rsidR="00A10F10" w:rsidRDefault="00321B08" w:rsidP="0068684E">
      <w:pPr>
        <w:pStyle w:val="Footer"/>
        <w:numPr>
          <w:ilvl w:val="0"/>
          <w:numId w:val="28"/>
        </w:numPr>
        <w:ind w:left="360"/>
      </w:pPr>
      <w:r>
        <w:t>Projects are used to classify research grants and capital projects – long term (over 1 year) and</w:t>
      </w:r>
    </w:p>
    <w:p w14:paraId="30515856" w14:textId="4B5D90CE" w:rsidR="00A10F10" w:rsidRDefault="00321B08" w:rsidP="0068684E">
      <w:pPr>
        <w:pStyle w:val="Footer"/>
        <w:numPr>
          <w:ilvl w:val="0"/>
          <w:numId w:val="28"/>
        </w:numPr>
        <w:ind w:left="360"/>
      </w:pPr>
      <w:r>
        <w:t xml:space="preserve">Operating </w:t>
      </w:r>
      <w:r w:rsidR="009D4103">
        <w:t>U</w:t>
      </w:r>
      <w:r>
        <w:t>nits classify endowment</w:t>
      </w:r>
      <w:r w:rsidR="009D4103">
        <w:t>s for specific designations</w:t>
      </w:r>
      <w:r>
        <w:t xml:space="preserve">.  </w:t>
      </w:r>
    </w:p>
    <w:p w14:paraId="36123533" w14:textId="3BB69C6E" w:rsidR="00321B08" w:rsidRDefault="00321B08" w:rsidP="0068684E">
      <w:pPr>
        <w:pStyle w:val="Footer"/>
        <w:numPr>
          <w:ilvl w:val="0"/>
          <w:numId w:val="28"/>
        </w:numPr>
        <w:ind w:left="360"/>
      </w:pPr>
      <w:r>
        <w:t>Accounts are the natural classification for the expenditures within the organizational units.</w:t>
      </w:r>
    </w:p>
    <w:p w14:paraId="29C64357" w14:textId="3091890C" w:rsidR="00321B08" w:rsidRDefault="00321B08" w:rsidP="0068684E">
      <w:pPr>
        <w:pStyle w:val="ListParagraph"/>
        <w:ind w:left="0"/>
      </w:pPr>
    </w:p>
    <w:p w14:paraId="5A435518" w14:textId="73926923" w:rsidR="00A10F10" w:rsidRDefault="00A10F10" w:rsidP="00597591">
      <w:r>
        <w:t>Budgets</w:t>
      </w:r>
    </w:p>
    <w:p w14:paraId="256D1FBE" w14:textId="5B94C000" w:rsidR="00982010" w:rsidRDefault="00A10F10" w:rsidP="0068684E">
      <w:pPr>
        <w:pStyle w:val="Footer"/>
        <w:numPr>
          <w:ilvl w:val="0"/>
          <w:numId w:val="28"/>
        </w:numPr>
        <w:ind w:left="360"/>
      </w:pPr>
      <w:r>
        <w:t>Budgets in F100</w:t>
      </w:r>
      <w:r w:rsidR="00982010">
        <w:t xml:space="preserve"> –</w:t>
      </w:r>
      <w:r>
        <w:t xml:space="preserve"> Operations</w:t>
      </w:r>
      <w:r w:rsidR="00982010">
        <w:t xml:space="preserve"> are posted at the program level</w:t>
      </w:r>
      <w:r w:rsidR="001D1EC1">
        <w:t>, monthly</w:t>
      </w:r>
      <w:r w:rsidR="00982010">
        <w:t xml:space="preserve"> to allow the greatest flexibility in reporting and budget checked at the department level</w:t>
      </w:r>
      <w:r w:rsidR="001D1EC1">
        <w:t>.</w:t>
      </w:r>
    </w:p>
    <w:p w14:paraId="50281B04" w14:textId="7496A60D" w:rsidR="00A10F10" w:rsidRDefault="00982010" w:rsidP="0068684E">
      <w:pPr>
        <w:pStyle w:val="Footer"/>
        <w:numPr>
          <w:ilvl w:val="0"/>
          <w:numId w:val="28"/>
        </w:numPr>
        <w:ind w:left="360"/>
      </w:pPr>
      <w:r>
        <w:t xml:space="preserve">Budgets in F105 – Operations – Capital </w:t>
      </w:r>
      <w:r w:rsidR="00A10F10">
        <w:t xml:space="preserve">are posted at the </w:t>
      </w:r>
      <w:r>
        <w:t xml:space="preserve">program </w:t>
      </w:r>
      <w:r w:rsidR="00A10F10">
        <w:t xml:space="preserve">level </w:t>
      </w:r>
      <w:r w:rsidR="001D1EC1">
        <w:t xml:space="preserve">annually </w:t>
      </w:r>
      <w:r w:rsidR="00A10F10">
        <w:t xml:space="preserve">to allow the greatest flexibility in reporting </w:t>
      </w:r>
      <w:r>
        <w:t>and budget checked at the department level</w:t>
      </w:r>
      <w:r w:rsidR="001D1EC1">
        <w:t>.</w:t>
      </w:r>
    </w:p>
    <w:p w14:paraId="2DA15600" w14:textId="63A5E9B2" w:rsidR="00A10F10" w:rsidRDefault="00A10F10" w:rsidP="0068684E">
      <w:pPr>
        <w:pStyle w:val="Footer"/>
        <w:numPr>
          <w:ilvl w:val="0"/>
          <w:numId w:val="28"/>
        </w:numPr>
        <w:ind w:left="360"/>
      </w:pPr>
      <w:r>
        <w:t>Budgets in F160</w:t>
      </w:r>
      <w:r w:rsidR="00982010">
        <w:t xml:space="preserve"> &amp;</w:t>
      </w:r>
      <w:r>
        <w:t xml:space="preserve"> </w:t>
      </w:r>
      <w:r w:rsidR="00982010">
        <w:t>F</w:t>
      </w:r>
      <w:r>
        <w:t>560</w:t>
      </w:r>
      <w:r w:rsidR="00982010">
        <w:t xml:space="preserve"> - Grants</w:t>
      </w:r>
      <w:r>
        <w:t xml:space="preserve">, </w:t>
      </w:r>
      <w:r w:rsidR="00982010">
        <w:t>and in F</w:t>
      </w:r>
      <w:r>
        <w:t xml:space="preserve">170 &amp; </w:t>
      </w:r>
      <w:r w:rsidR="00982010">
        <w:t>F</w:t>
      </w:r>
      <w:r>
        <w:t xml:space="preserve">570 </w:t>
      </w:r>
      <w:r w:rsidR="00982010">
        <w:t xml:space="preserve">– Capital Projects </w:t>
      </w:r>
      <w:r>
        <w:t>are added to the project level and roll over year to year until funds expended or project is closed.</w:t>
      </w:r>
    </w:p>
    <w:p w14:paraId="52D85455" w14:textId="16ECB585" w:rsidR="00A10F10" w:rsidRPr="00787E74" w:rsidRDefault="00A10F10" w:rsidP="0068684E">
      <w:pPr>
        <w:pStyle w:val="Footer"/>
        <w:numPr>
          <w:ilvl w:val="0"/>
          <w:numId w:val="28"/>
        </w:numPr>
        <w:ind w:left="360"/>
        <w:rPr>
          <w:b/>
          <w:bCs/>
        </w:rPr>
      </w:pPr>
      <w:r>
        <w:t xml:space="preserve">Budgets in all other funds are set at the </w:t>
      </w:r>
      <w:r w:rsidR="00982010">
        <w:t>p</w:t>
      </w:r>
      <w:r>
        <w:t>rogram level and roll over until funds are expended or program is closed.</w:t>
      </w:r>
    </w:p>
    <w:p w14:paraId="09C85BCD" w14:textId="77777777" w:rsidR="00787E74" w:rsidRDefault="00787E74" w:rsidP="0068684E"/>
    <w:p w14:paraId="7FDD7D1B" w14:textId="77777777" w:rsidR="00787E74" w:rsidRDefault="00787E74" w:rsidP="00787E74">
      <w:pPr>
        <w:ind w:left="360"/>
      </w:pPr>
    </w:p>
    <w:p w14:paraId="11FC644B" w14:textId="77777777" w:rsidR="00787E74" w:rsidRPr="00710E38" w:rsidRDefault="00787E74" w:rsidP="00787E74">
      <w:pPr>
        <w:pStyle w:val="Footer"/>
        <w:rPr>
          <w:b/>
          <w:bCs/>
        </w:rPr>
      </w:pPr>
    </w:p>
    <w:sectPr w:rsidR="00787E74" w:rsidRPr="00710E3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9ABBE" w14:textId="77777777" w:rsidR="00355D1D" w:rsidRDefault="00355D1D" w:rsidP="002C24C2">
      <w:pPr>
        <w:spacing w:after="0" w:line="240" w:lineRule="auto"/>
      </w:pPr>
      <w:r>
        <w:separator/>
      </w:r>
    </w:p>
  </w:endnote>
  <w:endnote w:type="continuationSeparator" w:id="0">
    <w:p w14:paraId="09C0741C" w14:textId="77777777" w:rsidR="00355D1D" w:rsidRDefault="00355D1D" w:rsidP="002C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159679"/>
      <w:docPartObj>
        <w:docPartGallery w:val="Page Numbers (Bottom of Page)"/>
        <w:docPartUnique/>
      </w:docPartObj>
    </w:sdtPr>
    <w:sdtEndPr>
      <w:rPr>
        <w:color w:val="7F7F7F" w:themeColor="background1" w:themeShade="7F"/>
        <w:spacing w:val="60"/>
      </w:rPr>
    </w:sdtEndPr>
    <w:sdtContent>
      <w:p w14:paraId="412E8AA6" w14:textId="24D0B745" w:rsidR="002C24C2" w:rsidRDefault="002C24C2">
        <w:pPr>
          <w:pStyle w:val="Footer"/>
          <w:pBdr>
            <w:top w:val="single" w:sz="4" w:space="1" w:color="D9D9D9" w:themeColor="background1" w:themeShade="D9"/>
          </w:pBdr>
          <w:jc w:val="right"/>
        </w:pPr>
        <w:r>
          <w:fldChar w:fldCharType="begin"/>
        </w:r>
        <w:r>
          <w:instrText xml:space="preserve"> PAGE   \* MERGEFORMAT </w:instrText>
        </w:r>
        <w:r>
          <w:fldChar w:fldCharType="separate"/>
        </w:r>
        <w:r w:rsidR="00C546C6">
          <w:rPr>
            <w:noProof/>
          </w:rPr>
          <w:t>5</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B540E" w14:textId="77777777" w:rsidR="00355D1D" w:rsidRDefault="00355D1D" w:rsidP="002C24C2">
      <w:pPr>
        <w:spacing w:after="0" w:line="240" w:lineRule="auto"/>
      </w:pPr>
      <w:r>
        <w:separator/>
      </w:r>
    </w:p>
  </w:footnote>
  <w:footnote w:type="continuationSeparator" w:id="0">
    <w:p w14:paraId="3256FBD8" w14:textId="77777777" w:rsidR="00355D1D" w:rsidRDefault="00355D1D" w:rsidP="002C2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72A0E"/>
    <w:multiLevelType w:val="hybridMultilevel"/>
    <w:tmpl w:val="955A2DB8"/>
    <w:lvl w:ilvl="0" w:tplc="04090003">
      <w:start w:val="1"/>
      <w:numFmt w:val="bullet"/>
      <w:lvlText w:val="o"/>
      <w:lvlJc w:val="left"/>
      <w:pPr>
        <w:ind w:left="360" w:hanging="360"/>
      </w:pPr>
      <w:rPr>
        <w:rFonts w:ascii="Courier New" w:hAnsi="Courier New" w:cs="Courier New" w:hint="default"/>
      </w:rPr>
    </w:lvl>
    <w:lvl w:ilvl="1" w:tplc="0409000B">
      <w:start w:val="1"/>
      <w:numFmt w:val="bullet"/>
      <w:lvlText w:val=""/>
      <w:lvlJc w:val="left"/>
      <w:pPr>
        <w:ind w:left="720" w:hanging="360"/>
      </w:pPr>
      <w:rPr>
        <w:rFonts w:ascii="Wingdings" w:hAnsi="Wingdings" w:hint="default"/>
        <w:sz w:val="22"/>
        <w:szCs w:val="22"/>
      </w:rPr>
    </w:lvl>
    <w:lvl w:ilvl="2" w:tplc="04090003">
      <w:start w:val="1"/>
      <w:numFmt w:val="bullet"/>
      <w:lvlText w:val="o"/>
      <w:lvlJc w:val="left"/>
      <w:pPr>
        <w:ind w:left="360" w:hanging="360"/>
      </w:pPr>
      <w:rPr>
        <w:rFonts w:ascii="Courier New" w:hAnsi="Courier New" w:cs="Courier New" w:hint="default"/>
      </w:rPr>
    </w:lvl>
    <w:lvl w:ilvl="3" w:tplc="0409000B">
      <w:start w:val="1"/>
      <w:numFmt w:val="bullet"/>
      <w:lvlText w:val=""/>
      <w:lvlJc w:val="left"/>
      <w:pPr>
        <w:ind w:left="1080" w:hanging="360"/>
      </w:pPr>
      <w:rPr>
        <w:rFonts w:ascii="Wingdings" w:hAnsi="Wingdings" w:hint="default"/>
      </w:rPr>
    </w:lvl>
    <w:lvl w:ilvl="4" w:tplc="0409000D">
      <w:start w:val="1"/>
      <w:numFmt w:val="bullet"/>
      <w:lvlText w:val=""/>
      <w:lvlJc w:val="left"/>
      <w:pPr>
        <w:ind w:left="1170" w:hanging="360"/>
      </w:pPr>
      <w:rPr>
        <w:rFonts w:ascii="Wingdings" w:hAnsi="Wingdings" w:hint="default"/>
      </w:rPr>
    </w:lvl>
    <w:lvl w:ilvl="5" w:tplc="0D2487E2">
      <w:numFmt w:val="bullet"/>
      <w:lvlText w:val="•"/>
      <w:lvlJc w:val="left"/>
      <w:pPr>
        <w:ind w:left="4320" w:hanging="720"/>
      </w:pPr>
      <w:rPr>
        <w:rFonts w:ascii="Calibri" w:eastAsiaTheme="minorHAnsi" w:hAnsi="Calibri" w:cs="Calibri"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34E73E0"/>
    <w:multiLevelType w:val="hybridMultilevel"/>
    <w:tmpl w:val="737E1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C7CFC"/>
    <w:multiLevelType w:val="hybridMultilevel"/>
    <w:tmpl w:val="4B705620"/>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sz w:val="22"/>
        <w:szCs w:val="22"/>
      </w:rPr>
    </w:lvl>
    <w:lvl w:ilvl="2" w:tplc="04090003">
      <w:start w:val="1"/>
      <w:numFmt w:val="bullet"/>
      <w:lvlText w:val="o"/>
      <w:lvlJc w:val="left"/>
      <w:pPr>
        <w:ind w:left="360" w:hanging="360"/>
      </w:pPr>
      <w:rPr>
        <w:rFonts w:ascii="Courier New" w:hAnsi="Courier New" w:cs="Courier New" w:hint="default"/>
      </w:rPr>
    </w:lvl>
    <w:lvl w:ilvl="3" w:tplc="0409000B">
      <w:start w:val="1"/>
      <w:numFmt w:val="bullet"/>
      <w:lvlText w:val=""/>
      <w:lvlJc w:val="left"/>
      <w:pPr>
        <w:ind w:left="1080" w:hanging="360"/>
      </w:pPr>
      <w:rPr>
        <w:rFonts w:ascii="Wingdings" w:hAnsi="Wingdings" w:hint="default"/>
      </w:rPr>
    </w:lvl>
    <w:lvl w:ilvl="4" w:tplc="0409000D">
      <w:start w:val="1"/>
      <w:numFmt w:val="bullet"/>
      <w:lvlText w:val=""/>
      <w:lvlJc w:val="left"/>
      <w:pPr>
        <w:ind w:left="1170" w:hanging="360"/>
      </w:pPr>
      <w:rPr>
        <w:rFonts w:ascii="Wingdings" w:hAnsi="Wingdings" w:hint="default"/>
      </w:rPr>
    </w:lvl>
    <w:lvl w:ilvl="5" w:tplc="0D2487E2">
      <w:numFmt w:val="bullet"/>
      <w:lvlText w:val="•"/>
      <w:lvlJc w:val="left"/>
      <w:pPr>
        <w:ind w:left="4320" w:hanging="720"/>
      </w:pPr>
      <w:rPr>
        <w:rFonts w:ascii="Calibri" w:eastAsiaTheme="minorHAnsi" w:hAnsi="Calibri" w:cs="Calibri"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CAE33D9"/>
    <w:multiLevelType w:val="hybridMultilevel"/>
    <w:tmpl w:val="2358669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4E51D0"/>
    <w:multiLevelType w:val="hybridMultilevel"/>
    <w:tmpl w:val="2EC6E360"/>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E83DCD"/>
    <w:multiLevelType w:val="hybridMultilevel"/>
    <w:tmpl w:val="F562753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32D3BE9"/>
    <w:multiLevelType w:val="hybridMultilevel"/>
    <w:tmpl w:val="EB76AAA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C5DE2"/>
    <w:multiLevelType w:val="hybridMultilevel"/>
    <w:tmpl w:val="A3EE8C2E"/>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B">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76C1BC6"/>
    <w:multiLevelType w:val="hybridMultilevel"/>
    <w:tmpl w:val="5FDC0E1E"/>
    <w:lvl w:ilvl="0" w:tplc="0409000B">
      <w:start w:val="1"/>
      <w:numFmt w:val="bullet"/>
      <w:lvlText w:val=""/>
      <w:lvlJc w:val="left"/>
      <w:pPr>
        <w:ind w:left="1080" w:hanging="360"/>
      </w:pPr>
      <w:rPr>
        <w:rFonts w:ascii="Wingdings" w:hAnsi="Wingdings" w:hint="default"/>
        <w:sz w:val="22"/>
        <w:szCs w:val="22"/>
      </w:rPr>
    </w:lvl>
    <w:lvl w:ilvl="1" w:tplc="0409000B">
      <w:start w:val="1"/>
      <w:numFmt w:val="bullet"/>
      <w:lvlText w:val=""/>
      <w:lvlJc w:val="left"/>
      <w:pPr>
        <w:ind w:left="1980" w:hanging="360"/>
      </w:pPr>
      <w:rPr>
        <w:rFonts w:ascii="Wingdings" w:hAnsi="Wingdings" w:hint="default"/>
      </w:rPr>
    </w:lvl>
    <w:lvl w:ilvl="2" w:tplc="0409000D">
      <w:start w:val="1"/>
      <w:numFmt w:val="bullet"/>
      <w:lvlText w:val=""/>
      <w:lvlJc w:val="left"/>
      <w:pPr>
        <w:ind w:left="180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7843D8C"/>
    <w:multiLevelType w:val="hybridMultilevel"/>
    <w:tmpl w:val="D4B24B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8C027F"/>
    <w:multiLevelType w:val="hybridMultilevel"/>
    <w:tmpl w:val="F072D100"/>
    <w:lvl w:ilvl="0" w:tplc="04090001">
      <w:start w:val="1"/>
      <w:numFmt w:val="bullet"/>
      <w:lvlText w:val=""/>
      <w:lvlJc w:val="left"/>
      <w:pPr>
        <w:ind w:left="720" w:hanging="360"/>
      </w:pPr>
      <w:rPr>
        <w:rFonts w:ascii="Symbol" w:hAnsi="Symbol" w:hint="default"/>
        <w:sz w:val="22"/>
        <w:szCs w:val="22"/>
      </w:rPr>
    </w:lvl>
    <w:lvl w:ilvl="1" w:tplc="0409000B">
      <w:start w:val="1"/>
      <w:numFmt w:val="bullet"/>
      <w:lvlText w:val=""/>
      <w:lvlJc w:val="left"/>
      <w:pPr>
        <w:ind w:left="1080" w:hanging="360"/>
      </w:pPr>
      <w:rPr>
        <w:rFonts w:ascii="Wingdings" w:hAnsi="Wingdings" w:hint="default"/>
      </w:rPr>
    </w:lvl>
    <w:lvl w:ilvl="2" w:tplc="0409000D">
      <w:start w:val="1"/>
      <w:numFmt w:val="bullet"/>
      <w:lvlText w:val=""/>
      <w:lvlJc w:val="left"/>
      <w:pPr>
        <w:ind w:left="144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C980D15"/>
    <w:multiLevelType w:val="hybridMultilevel"/>
    <w:tmpl w:val="DB2CE80E"/>
    <w:lvl w:ilvl="0" w:tplc="04090003">
      <w:start w:val="1"/>
      <w:numFmt w:val="bullet"/>
      <w:lvlText w:val="o"/>
      <w:lvlJc w:val="left"/>
      <w:pPr>
        <w:ind w:left="360" w:hanging="360"/>
      </w:pPr>
      <w:rPr>
        <w:rFonts w:ascii="Courier New" w:hAnsi="Courier New" w:cs="Courier New" w:hint="default"/>
      </w:rPr>
    </w:lvl>
    <w:lvl w:ilvl="1" w:tplc="9ED85BCE">
      <w:start w:val="1"/>
      <w:numFmt w:val="bullet"/>
      <w:lvlText w:val=""/>
      <w:lvlJc w:val="left"/>
      <w:pPr>
        <w:ind w:left="720" w:hanging="360"/>
      </w:pPr>
      <w:rPr>
        <w:rFonts w:ascii="Symbol" w:hAnsi="Symbol" w:hint="default"/>
        <w:sz w:val="22"/>
        <w:szCs w:val="22"/>
      </w:rPr>
    </w:lvl>
    <w:lvl w:ilvl="2" w:tplc="04090003">
      <w:start w:val="1"/>
      <w:numFmt w:val="bullet"/>
      <w:lvlText w:val="o"/>
      <w:lvlJc w:val="left"/>
      <w:pPr>
        <w:ind w:left="360" w:hanging="360"/>
      </w:pPr>
      <w:rPr>
        <w:rFonts w:ascii="Courier New" w:hAnsi="Courier New" w:cs="Courier New" w:hint="default"/>
      </w:rPr>
    </w:lvl>
    <w:lvl w:ilvl="3" w:tplc="0409000B">
      <w:start w:val="1"/>
      <w:numFmt w:val="bullet"/>
      <w:lvlText w:val=""/>
      <w:lvlJc w:val="left"/>
      <w:pPr>
        <w:ind w:left="1080" w:hanging="360"/>
      </w:pPr>
      <w:rPr>
        <w:rFonts w:ascii="Wingdings" w:hAnsi="Wingdings" w:hint="default"/>
      </w:rPr>
    </w:lvl>
    <w:lvl w:ilvl="4" w:tplc="0409000D">
      <w:start w:val="1"/>
      <w:numFmt w:val="bullet"/>
      <w:lvlText w:val=""/>
      <w:lvlJc w:val="left"/>
      <w:pPr>
        <w:ind w:left="1080" w:hanging="360"/>
      </w:pPr>
      <w:rPr>
        <w:rFonts w:ascii="Wingdings" w:hAnsi="Wingdings" w:hint="default"/>
      </w:rPr>
    </w:lvl>
    <w:lvl w:ilvl="5" w:tplc="0D2487E2">
      <w:numFmt w:val="bullet"/>
      <w:lvlText w:val="•"/>
      <w:lvlJc w:val="left"/>
      <w:pPr>
        <w:ind w:left="4320" w:hanging="720"/>
      </w:pPr>
      <w:rPr>
        <w:rFonts w:ascii="Calibri" w:eastAsiaTheme="minorHAnsi" w:hAnsi="Calibri" w:cs="Calibri"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60A5F49"/>
    <w:multiLevelType w:val="hybridMultilevel"/>
    <w:tmpl w:val="93B402A8"/>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B">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6D37733"/>
    <w:multiLevelType w:val="hybridMultilevel"/>
    <w:tmpl w:val="45A2DCDE"/>
    <w:lvl w:ilvl="0" w:tplc="04090003">
      <w:start w:val="1"/>
      <w:numFmt w:val="bullet"/>
      <w:lvlText w:val="o"/>
      <w:lvlJc w:val="left"/>
      <w:pPr>
        <w:ind w:left="360" w:hanging="360"/>
      </w:pPr>
      <w:rPr>
        <w:rFonts w:ascii="Courier New" w:hAnsi="Courier New" w:cs="Courier New" w:hint="default"/>
      </w:rPr>
    </w:lvl>
    <w:lvl w:ilvl="1" w:tplc="0D2487E2">
      <w:numFmt w:val="bullet"/>
      <w:lvlText w:val="•"/>
      <w:lvlJc w:val="left"/>
      <w:pPr>
        <w:ind w:left="720" w:hanging="360"/>
      </w:pPr>
      <w:rPr>
        <w:rFonts w:ascii="Calibri" w:eastAsiaTheme="minorHAnsi" w:hAnsi="Calibri" w:cs="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71904A6"/>
    <w:multiLevelType w:val="hybridMultilevel"/>
    <w:tmpl w:val="3B74365C"/>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EC2A1F"/>
    <w:multiLevelType w:val="hybridMultilevel"/>
    <w:tmpl w:val="3454DE76"/>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B">
      <w:start w:val="1"/>
      <w:numFmt w:val="bullet"/>
      <w:lvlText w:val=""/>
      <w:lvlJc w:val="left"/>
      <w:pPr>
        <w:ind w:left="1080" w:hanging="360"/>
      </w:pPr>
      <w:rPr>
        <w:rFonts w:ascii="Wingdings" w:hAnsi="Wingdings" w:hint="default"/>
      </w:rPr>
    </w:lvl>
    <w:lvl w:ilvl="3" w:tplc="0409000D">
      <w:start w:val="1"/>
      <w:numFmt w:val="bullet"/>
      <w:lvlText w:val=""/>
      <w:lvlJc w:val="left"/>
      <w:pPr>
        <w:ind w:left="153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474476"/>
    <w:multiLevelType w:val="hybridMultilevel"/>
    <w:tmpl w:val="15FA87A8"/>
    <w:lvl w:ilvl="0" w:tplc="DF6CBB7C">
      <w:start w:val="1"/>
      <w:numFmt w:val="bullet"/>
      <w:lvlText w:val="o"/>
      <w:lvlJc w:val="left"/>
      <w:pPr>
        <w:ind w:left="360" w:hanging="360"/>
      </w:pPr>
      <w:rPr>
        <w:rFonts w:ascii="Courier New" w:hAnsi="Courier New" w:cs="Courier New"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1C38BD"/>
    <w:multiLevelType w:val="hybridMultilevel"/>
    <w:tmpl w:val="25AA2DB2"/>
    <w:lvl w:ilvl="0" w:tplc="04090003">
      <w:start w:val="1"/>
      <w:numFmt w:val="bullet"/>
      <w:lvlText w:val="o"/>
      <w:lvlJc w:val="left"/>
      <w:pPr>
        <w:ind w:left="360" w:hanging="360"/>
      </w:pPr>
      <w:rPr>
        <w:rFonts w:ascii="Courier New" w:hAnsi="Courier New" w:cs="Courier New" w:hint="default"/>
      </w:rPr>
    </w:lvl>
    <w:lvl w:ilvl="1" w:tplc="0D2487E2">
      <w:numFmt w:val="bullet"/>
      <w:lvlText w:val="•"/>
      <w:lvlJc w:val="left"/>
      <w:pPr>
        <w:ind w:left="72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EE4874"/>
    <w:multiLevelType w:val="hybridMultilevel"/>
    <w:tmpl w:val="88B872A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F075E2"/>
    <w:multiLevelType w:val="hybridMultilevel"/>
    <w:tmpl w:val="81FADCA4"/>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371CA4"/>
    <w:multiLevelType w:val="hybridMultilevel"/>
    <w:tmpl w:val="B8D2D72A"/>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B">
      <w:start w:val="1"/>
      <w:numFmt w:val="bullet"/>
      <w:lvlText w:val=""/>
      <w:lvlJc w:val="left"/>
      <w:pPr>
        <w:ind w:left="1080" w:hanging="360"/>
      </w:pPr>
      <w:rPr>
        <w:rFonts w:ascii="Wingdings" w:hAnsi="Wingdings" w:hint="default"/>
      </w:rPr>
    </w:lvl>
    <w:lvl w:ilvl="3" w:tplc="0409000D">
      <w:start w:val="1"/>
      <w:numFmt w:val="bullet"/>
      <w:lvlText w:val=""/>
      <w:lvlJc w:val="left"/>
      <w:pPr>
        <w:ind w:left="153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7B4EBB"/>
    <w:multiLevelType w:val="hybridMultilevel"/>
    <w:tmpl w:val="4BA46A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0941B8"/>
    <w:multiLevelType w:val="hybridMultilevel"/>
    <w:tmpl w:val="F2BA7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C3DF5"/>
    <w:multiLevelType w:val="hybridMultilevel"/>
    <w:tmpl w:val="8F9615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B440A1"/>
    <w:multiLevelType w:val="hybridMultilevel"/>
    <w:tmpl w:val="9AE2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B3092"/>
    <w:multiLevelType w:val="hybridMultilevel"/>
    <w:tmpl w:val="742C59D6"/>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8326820"/>
    <w:multiLevelType w:val="hybridMultilevel"/>
    <w:tmpl w:val="9D9ACD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51467"/>
    <w:multiLevelType w:val="hybridMultilevel"/>
    <w:tmpl w:val="C99CFB90"/>
    <w:lvl w:ilvl="0" w:tplc="04090003">
      <w:start w:val="1"/>
      <w:numFmt w:val="bullet"/>
      <w:lvlText w:val="o"/>
      <w:lvlJc w:val="left"/>
      <w:pPr>
        <w:ind w:left="360" w:hanging="360"/>
      </w:pPr>
      <w:rPr>
        <w:rFonts w:ascii="Courier New" w:hAnsi="Courier New" w:cs="Courier New" w:hint="default"/>
      </w:rPr>
    </w:lvl>
    <w:lvl w:ilvl="1" w:tplc="9ED85BCE">
      <w:start w:val="1"/>
      <w:numFmt w:val="bullet"/>
      <w:lvlText w:val=""/>
      <w:lvlJc w:val="left"/>
      <w:pPr>
        <w:ind w:left="720" w:hanging="360"/>
      </w:pPr>
      <w:rPr>
        <w:rFonts w:ascii="Symbol" w:hAnsi="Symbol" w:hint="default"/>
        <w:sz w:val="22"/>
        <w:szCs w:val="22"/>
      </w:rPr>
    </w:lvl>
    <w:lvl w:ilvl="2" w:tplc="04090003">
      <w:start w:val="1"/>
      <w:numFmt w:val="bullet"/>
      <w:lvlText w:val="o"/>
      <w:lvlJc w:val="left"/>
      <w:pPr>
        <w:ind w:left="360" w:hanging="360"/>
      </w:pPr>
      <w:rPr>
        <w:rFonts w:ascii="Courier New" w:hAnsi="Courier New" w:cs="Courier New" w:hint="default"/>
      </w:rPr>
    </w:lvl>
    <w:lvl w:ilvl="3" w:tplc="04090005">
      <w:start w:val="1"/>
      <w:numFmt w:val="bullet"/>
      <w:lvlText w:val=""/>
      <w:lvlJc w:val="left"/>
      <w:pPr>
        <w:ind w:left="1260" w:hanging="360"/>
      </w:pPr>
      <w:rPr>
        <w:rFonts w:ascii="Wingdings" w:hAnsi="Wingdings" w:hint="default"/>
      </w:rPr>
    </w:lvl>
    <w:lvl w:ilvl="4" w:tplc="04090001">
      <w:start w:val="1"/>
      <w:numFmt w:val="bullet"/>
      <w:lvlText w:val=""/>
      <w:lvlJc w:val="left"/>
      <w:pPr>
        <w:ind w:left="1170" w:hanging="360"/>
      </w:pPr>
      <w:rPr>
        <w:rFonts w:ascii="Symbol" w:hAnsi="Symbol" w:hint="default"/>
      </w:rPr>
    </w:lvl>
    <w:lvl w:ilvl="5" w:tplc="0D2487E2">
      <w:numFmt w:val="bullet"/>
      <w:lvlText w:val="•"/>
      <w:lvlJc w:val="left"/>
      <w:pPr>
        <w:ind w:left="4320" w:hanging="720"/>
      </w:pPr>
      <w:rPr>
        <w:rFonts w:ascii="Calibri" w:eastAsiaTheme="minorHAnsi" w:hAnsi="Calibri" w:cs="Calibri"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7"/>
  </w:num>
  <w:num w:numId="4">
    <w:abstractNumId w:val="11"/>
  </w:num>
  <w:num w:numId="5">
    <w:abstractNumId w:val="5"/>
  </w:num>
  <w:num w:numId="6">
    <w:abstractNumId w:val="20"/>
  </w:num>
  <w:num w:numId="7">
    <w:abstractNumId w:val="9"/>
  </w:num>
  <w:num w:numId="8">
    <w:abstractNumId w:val="14"/>
  </w:num>
  <w:num w:numId="9">
    <w:abstractNumId w:val="17"/>
  </w:num>
  <w:num w:numId="10">
    <w:abstractNumId w:val="25"/>
  </w:num>
  <w:num w:numId="11">
    <w:abstractNumId w:val="4"/>
  </w:num>
  <w:num w:numId="12">
    <w:abstractNumId w:val="21"/>
  </w:num>
  <w:num w:numId="13">
    <w:abstractNumId w:val="16"/>
  </w:num>
  <w:num w:numId="14">
    <w:abstractNumId w:val="6"/>
  </w:num>
  <w:num w:numId="15">
    <w:abstractNumId w:val="18"/>
  </w:num>
  <w:num w:numId="16">
    <w:abstractNumId w:val="24"/>
  </w:num>
  <w:num w:numId="17">
    <w:abstractNumId w:val="22"/>
  </w:num>
  <w:num w:numId="18">
    <w:abstractNumId w:val="3"/>
  </w:num>
  <w:num w:numId="19">
    <w:abstractNumId w:val="15"/>
  </w:num>
  <w:num w:numId="20">
    <w:abstractNumId w:val="0"/>
  </w:num>
  <w:num w:numId="21">
    <w:abstractNumId w:val="2"/>
  </w:num>
  <w:num w:numId="22">
    <w:abstractNumId w:val="1"/>
  </w:num>
  <w:num w:numId="23">
    <w:abstractNumId w:val="27"/>
  </w:num>
  <w:num w:numId="24">
    <w:abstractNumId w:val="19"/>
  </w:num>
  <w:num w:numId="25">
    <w:abstractNumId w:val="8"/>
  </w:num>
  <w:num w:numId="26">
    <w:abstractNumId w:val="12"/>
  </w:num>
  <w:num w:numId="27">
    <w:abstractNumId w:val="23"/>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59E"/>
    <w:rsid w:val="00011EC8"/>
    <w:rsid w:val="00015000"/>
    <w:rsid w:val="00022FFA"/>
    <w:rsid w:val="000512F6"/>
    <w:rsid w:val="0005747A"/>
    <w:rsid w:val="00062E5B"/>
    <w:rsid w:val="000956D9"/>
    <w:rsid w:val="000C632F"/>
    <w:rsid w:val="000C7CF4"/>
    <w:rsid w:val="00144BFC"/>
    <w:rsid w:val="00163E88"/>
    <w:rsid w:val="00164177"/>
    <w:rsid w:val="00165802"/>
    <w:rsid w:val="00174923"/>
    <w:rsid w:val="00177A1B"/>
    <w:rsid w:val="001A6C28"/>
    <w:rsid w:val="001A6E7A"/>
    <w:rsid w:val="001B3445"/>
    <w:rsid w:val="001B4A9F"/>
    <w:rsid w:val="001B589F"/>
    <w:rsid w:val="001B6558"/>
    <w:rsid w:val="001B6F91"/>
    <w:rsid w:val="001D1EC1"/>
    <w:rsid w:val="001E540D"/>
    <w:rsid w:val="00213633"/>
    <w:rsid w:val="00215210"/>
    <w:rsid w:val="0023580B"/>
    <w:rsid w:val="00237D76"/>
    <w:rsid w:val="002C24C2"/>
    <w:rsid w:val="002F6021"/>
    <w:rsid w:val="00321B08"/>
    <w:rsid w:val="003246A4"/>
    <w:rsid w:val="003305AC"/>
    <w:rsid w:val="00332D6A"/>
    <w:rsid w:val="00355D1D"/>
    <w:rsid w:val="00383E46"/>
    <w:rsid w:val="00395237"/>
    <w:rsid w:val="003B0A44"/>
    <w:rsid w:val="003C5E92"/>
    <w:rsid w:val="003F419F"/>
    <w:rsid w:val="00416C0F"/>
    <w:rsid w:val="00450E39"/>
    <w:rsid w:val="00456042"/>
    <w:rsid w:val="00464B22"/>
    <w:rsid w:val="00495864"/>
    <w:rsid w:val="004B08AA"/>
    <w:rsid w:val="004B2CD7"/>
    <w:rsid w:val="004C16C6"/>
    <w:rsid w:val="004C3E72"/>
    <w:rsid w:val="004C6B11"/>
    <w:rsid w:val="004F7ED5"/>
    <w:rsid w:val="005021FD"/>
    <w:rsid w:val="00540484"/>
    <w:rsid w:val="005513C6"/>
    <w:rsid w:val="00551FE8"/>
    <w:rsid w:val="0058292B"/>
    <w:rsid w:val="00587C55"/>
    <w:rsid w:val="00597591"/>
    <w:rsid w:val="005A5F28"/>
    <w:rsid w:val="005B3F99"/>
    <w:rsid w:val="005B4719"/>
    <w:rsid w:val="005C017E"/>
    <w:rsid w:val="005E1837"/>
    <w:rsid w:val="005F3DB2"/>
    <w:rsid w:val="00600A19"/>
    <w:rsid w:val="00612D75"/>
    <w:rsid w:val="006279B1"/>
    <w:rsid w:val="00663B72"/>
    <w:rsid w:val="0068684E"/>
    <w:rsid w:val="006E0832"/>
    <w:rsid w:val="00710E38"/>
    <w:rsid w:val="00775B4D"/>
    <w:rsid w:val="0078656F"/>
    <w:rsid w:val="00787E74"/>
    <w:rsid w:val="007A5AC8"/>
    <w:rsid w:val="007C0E62"/>
    <w:rsid w:val="007F7F88"/>
    <w:rsid w:val="008214FD"/>
    <w:rsid w:val="00832502"/>
    <w:rsid w:val="008341C9"/>
    <w:rsid w:val="008412F7"/>
    <w:rsid w:val="008F3AF8"/>
    <w:rsid w:val="009034FA"/>
    <w:rsid w:val="00910949"/>
    <w:rsid w:val="00911F95"/>
    <w:rsid w:val="00920067"/>
    <w:rsid w:val="00951EA4"/>
    <w:rsid w:val="00982010"/>
    <w:rsid w:val="009C1FA1"/>
    <w:rsid w:val="009D4103"/>
    <w:rsid w:val="009E7B65"/>
    <w:rsid w:val="00A03269"/>
    <w:rsid w:val="00A039F2"/>
    <w:rsid w:val="00A04F9F"/>
    <w:rsid w:val="00A10F10"/>
    <w:rsid w:val="00A40B80"/>
    <w:rsid w:val="00A442FA"/>
    <w:rsid w:val="00A5006A"/>
    <w:rsid w:val="00A55BA1"/>
    <w:rsid w:val="00AB64A4"/>
    <w:rsid w:val="00AC471A"/>
    <w:rsid w:val="00AE0C7B"/>
    <w:rsid w:val="00AE7387"/>
    <w:rsid w:val="00B00328"/>
    <w:rsid w:val="00B106EB"/>
    <w:rsid w:val="00B1681B"/>
    <w:rsid w:val="00B42E5E"/>
    <w:rsid w:val="00B46372"/>
    <w:rsid w:val="00B606FB"/>
    <w:rsid w:val="00B727A7"/>
    <w:rsid w:val="00B97646"/>
    <w:rsid w:val="00C36914"/>
    <w:rsid w:val="00C41F88"/>
    <w:rsid w:val="00C546C6"/>
    <w:rsid w:val="00C86CC0"/>
    <w:rsid w:val="00C94F25"/>
    <w:rsid w:val="00CA05E3"/>
    <w:rsid w:val="00CA4535"/>
    <w:rsid w:val="00D16CAD"/>
    <w:rsid w:val="00D332A8"/>
    <w:rsid w:val="00D44F7B"/>
    <w:rsid w:val="00D54943"/>
    <w:rsid w:val="00D61203"/>
    <w:rsid w:val="00DA6C43"/>
    <w:rsid w:val="00DB3F9B"/>
    <w:rsid w:val="00DB65D4"/>
    <w:rsid w:val="00DD639E"/>
    <w:rsid w:val="00DD7630"/>
    <w:rsid w:val="00DF517B"/>
    <w:rsid w:val="00E07B06"/>
    <w:rsid w:val="00E1780D"/>
    <w:rsid w:val="00E504D7"/>
    <w:rsid w:val="00E530A7"/>
    <w:rsid w:val="00E7481B"/>
    <w:rsid w:val="00EA5859"/>
    <w:rsid w:val="00EC393A"/>
    <w:rsid w:val="00F53CC5"/>
    <w:rsid w:val="00F5751A"/>
    <w:rsid w:val="00F57E67"/>
    <w:rsid w:val="00F729BF"/>
    <w:rsid w:val="00F75F0F"/>
    <w:rsid w:val="00F9659E"/>
    <w:rsid w:val="00FC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AF0EF"/>
  <w15:chartTrackingRefBased/>
  <w15:docId w15:val="{8A895990-B28D-4502-953E-B11919D1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5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9659E"/>
    <w:pPr>
      <w:spacing w:line="240" w:lineRule="auto"/>
    </w:pPr>
    <w:rPr>
      <w:sz w:val="20"/>
      <w:szCs w:val="20"/>
    </w:rPr>
  </w:style>
  <w:style w:type="character" w:customStyle="1" w:styleId="CommentTextChar">
    <w:name w:val="Comment Text Char"/>
    <w:basedOn w:val="DefaultParagraphFont"/>
    <w:link w:val="CommentText"/>
    <w:uiPriority w:val="99"/>
    <w:semiHidden/>
    <w:rsid w:val="00F9659E"/>
    <w:rPr>
      <w:sz w:val="20"/>
      <w:szCs w:val="20"/>
    </w:rPr>
  </w:style>
  <w:style w:type="paragraph" w:styleId="ListParagraph">
    <w:name w:val="List Paragraph"/>
    <w:basedOn w:val="Normal"/>
    <w:uiPriority w:val="34"/>
    <w:qFormat/>
    <w:rsid w:val="00F9659E"/>
    <w:pPr>
      <w:ind w:left="720"/>
      <w:contextualSpacing/>
    </w:pPr>
  </w:style>
  <w:style w:type="character" w:styleId="CommentReference">
    <w:name w:val="annotation reference"/>
    <w:basedOn w:val="DefaultParagraphFont"/>
    <w:uiPriority w:val="99"/>
    <w:semiHidden/>
    <w:unhideWhenUsed/>
    <w:rsid w:val="00F9659E"/>
    <w:rPr>
      <w:sz w:val="16"/>
      <w:szCs w:val="16"/>
    </w:rPr>
  </w:style>
  <w:style w:type="paragraph" w:styleId="BalloonText">
    <w:name w:val="Balloon Text"/>
    <w:basedOn w:val="Normal"/>
    <w:link w:val="BalloonTextChar"/>
    <w:uiPriority w:val="99"/>
    <w:semiHidden/>
    <w:unhideWhenUsed/>
    <w:rsid w:val="00F96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59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481B"/>
    <w:rPr>
      <w:b/>
      <w:bCs/>
    </w:rPr>
  </w:style>
  <w:style w:type="character" w:customStyle="1" w:styleId="CommentSubjectChar">
    <w:name w:val="Comment Subject Char"/>
    <w:basedOn w:val="CommentTextChar"/>
    <w:link w:val="CommentSubject"/>
    <w:uiPriority w:val="99"/>
    <w:semiHidden/>
    <w:rsid w:val="00E7481B"/>
    <w:rPr>
      <w:b/>
      <w:bCs/>
      <w:sz w:val="20"/>
      <w:szCs w:val="20"/>
    </w:rPr>
  </w:style>
  <w:style w:type="paragraph" w:styleId="Header">
    <w:name w:val="header"/>
    <w:basedOn w:val="Normal"/>
    <w:link w:val="HeaderChar"/>
    <w:uiPriority w:val="99"/>
    <w:unhideWhenUsed/>
    <w:rsid w:val="002C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4C2"/>
  </w:style>
  <w:style w:type="paragraph" w:styleId="Footer">
    <w:name w:val="footer"/>
    <w:basedOn w:val="Normal"/>
    <w:link w:val="FooterChar"/>
    <w:uiPriority w:val="99"/>
    <w:unhideWhenUsed/>
    <w:rsid w:val="002C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4C2"/>
  </w:style>
  <w:style w:type="character" w:styleId="Hyperlink">
    <w:name w:val="Hyperlink"/>
    <w:basedOn w:val="DefaultParagraphFont"/>
    <w:uiPriority w:val="99"/>
    <w:unhideWhenUsed/>
    <w:rsid w:val="00787E74"/>
    <w:rPr>
      <w:color w:val="0563C1" w:themeColor="hyperlink"/>
      <w:u w:val="single"/>
    </w:rPr>
  </w:style>
  <w:style w:type="character" w:styleId="UnresolvedMention">
    <w:name w:val="Unresolved Mention"/>
    <w:basedOn w:val="DefaultParagraphFont"/>
    <w:uiPriority w:val="99"/>
    <w:semiHidden/>
    <w:unhideWhenUsed/>
    <w:rsid w:val="00787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370122">
      <w:bodyDiv w:val="1"/>
      <w:marLeft w:val="0"/>
      <w:marRight w:val="0"/>
      <w:marTop w:val="0"/>
      <w:marBottom w:val="0"/>
      <w:divBdr>
        <w:top w:val="none" w:sz="0" w:space="0" w:color="auto"/>
        <w:left w:val="none" w:sz="0" w:space="0" w:color="auto"/>
        <w:bottom w:val="none" w:sz="0" w:space="0" w:color="auto"/>
        <w:right w:val="none" w:sz="0" w:space="0" w:color="auto"/>
      </w:divBdr>
    </w:div>
    <w:div w:id="161737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campus-services/campus-controller/financial-services/training/index.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dgetofficestaff@chapma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chapma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countspayable@chapman.edu" TargetMode="External"/><Relationship Id="rId4" Type="http://schemas.openxmlformats.org/officeDocument/2006/relationships/settings" Target="settings.xml"/><Relationship Id="rId9" Type="http://schemas.openxmlformats.org/officeDocument/2006/relationships/hyperlink" Target="mailto:financialservices@chapma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EFF5D-D79E-4ABC-B66E-3F569F20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Barney, Crystal</dc:creator>
  <cp:keywords/>
  <dc:description/>
  <cp:lastModifiedBy>Yoshimizu, Leslie</cp:lastModifiedBy>
  <cp:revision>2</cp:revision>
  <cp:lastPrinted>2020-02-20T15:47:00Z</cp:lastPrinted>
  <dcterms:created xsi:type="dcterms:W3CDTF">2020-08-10T20:38:00Z</dcterms:created>
  <dcterms:modified xsi:type="dcterms:W3CDTF">2020-08-10T20:38:00Z</dcterms:modified>
</cp:coreProperties>
</file>