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1575" w:rsidRDefault="00F00C4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hidden="0" allowOverlap="0" wp14:anchorId="41F0104A" wp14:editId="31ADBC3A">
            <wp:simplePos x="0" y="0"/>
            <wp:positionH relativeFrom="margin">
              <wp:posOffset>-835660</wp:posOffset>
            </wp:positionH>
            <wp:positionV relativeFrom="paragraph">
              <wp:posOffset>-623570</wp:posOffset>
            </wp:positionV>
            <wp:extent cx="1285240" cy="1285240"/>
            <wp:effectExtent l="0" t="0" r="0" b="0"/>
            <wp:wrapTopAndBottom/>
            <wp:docPr id="1" name="image01.png" descr="SGA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GA-BW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711AD2A3" wp14:editId="2D0FA1B0">
                <wp:simplePos x="0" y="0"/>
                <wp:positionH relativeFrom="margin">
                  <wp:posOffset>-965199</wp:posOffset>
                </wp:positionH>
                <wp:positionV relativeFrom="paragraph">
                  <wp:posOffset>-292099</wp:posOffset>
                </wp:positionV>
                <wp:extent cx="7835900" cy="523027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9954" y="3529810"/>
                          <a:ext cx="7832089" cy="50037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62745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91575" w:rsidRDefault="00F00C43" w:rsidP="00F00C43">
                            <w:pPr>
                              <w:ind w:left="1440"/>
                              <w:textDirection w:val="btLr"/>
                            </w:pPr>
                            <w:r>
                              <w:rPr>
                                <w:color w:val="FFFFFF"/>
                                <w:sz w:val="48"/>
                              </w:rPr>
                              <w:t xml:space="preserve">   </w:t>
                            </w:r>
                            <w:r>
                              <w:rPr>
                                <w:color w:val="FFFFFF"/>
                                <w:sz w:val="48"/>
                              </w:rPr>
                              <w:t xml:space="preserve">   </w:t>
                            </w:r>
                            <w:r>
                              <w:rPr>
                                <w:color w:val="FFFFFF"/>
                                <w:sz w:val="48"/>
                              </w:rPr>
                              <w:t>Academic Committee Minutes | March 10, 2016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-76pt;margin-top:-23pt;width:617pt;height:41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" o:allowincell="f" fillcolor="black" stroked="f">
                <v:fill opacity="41120f"/>
                <v:textbox inset="2.53958mm,1.2694mm,2.53958mm,1.2694mm">
                  <w:txbxContent>
                    <w:p w:rsidR="00D91575" w:rsidRDefault="00F00C43" w:rsidP="00F00C43">
                      <w:pPr>
                        <w:ind w:left="1440"/>
                        <w:textDirection w:val="btLr"/>
                      </w:pPr>
                      <w:r>
                        <w:rPr>
                          <w:color w:val="FFFFFF"/>
                          <w:sz w:val="48"/>
                        </w:rPr>
                        <w:t xml:space="preserve">   </w:t>
                      </w:r>
                      <w:r>
                        <w:rPr>
                          <w:color w:val="FFFFFF"/>
                          <w:sz w:val="48"/>
                        </w:rPr>
                        <w:t xml:space="preserve">   </w:t>
                      </w:r>
                      <w:r>
                        <w:rPr>
                          <w:color w:val="FFFFFF"/>
                          <w:sz w:val="48"/>
                        </w:rPr>
                        <w:t>Academic Committee Minutes | March 10, 2016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91575" w:rsidRDefault="00D91575"/>
    <w:p w:rsidR="00D91575" w:rsidRDefault="00F00C43">
      <w:pPr>
        <w:numPr>
          <w:ilvl w:val="0"/>
          <w:numId w:val="1"/>
        </w:numPr>
        <w:ind w:hanging="360"/>
      </w:pPr>
      <w:r>
        <w:rPr>
          <w:b/>
        </w:rPr>
        <w:t xml:space="preserve">Call To Order: </w:t>
      </w:r>
      <w:r>
        <w:t xml:space="preserve">Meeting commenced @ </w:t>
      </w:r>
      <w:r>
        <w:t>7</w:t>
      </w:r>
      <w:r>
        <w:t>:00 PM</w:t>
      </w:r>
    </w:p>
    <w:p w:rsidR="00D91575" w:rsidRDefault="00F00C43">
      <w:pPr>
        <w:numPr>
          <w:ilvl w:val="1"/>
          <w:numId w:val="1"/>
        </w:numPr>
        <w:ind w:hanging="360"/>
      </w:pPr>
      <w:r>
        <w:rPr>
          <w:b/>
        </w:rPr>
        <w:t>Present: All</w:t>
      </w:r>
    </w:p>
    <w:p w:rsidR="00D91575" w:rsidRDefault="00F00C43">
      <w:pPr>
        <w:numPr>
          <w:ilvl w:val="1"/>
          <w:numId w:val="1"/>
        </w:numPr>
        <w:ind w:hanging="360"/>
      </w:pPr>
      <w:bookmarkStart w:id="1" w:name="h.gjdgxs" w:colFirst="0" w:colLast="0"/>
      <w:bookmarkEnd w:id="1"/>
      <w:r>
        <w:rPr>
          <w:b/>
        </w:rPr>
        <w:t>Late/Absent: None</w:t>
      </w:r>
    </w:p>
    <w:p w:rsidR="00D91575" w:rsidRDefault="00F00C43">
      <w:pPr>
        <w:numPr>
          <w:ilvl w:val="0"/>
          <w:numId w:val="1"/>
        </w:numPr>
        <w:ind w:hanging="360"/>
      </w:pPr>
      <w:r>
        <w:rPr>
          <w:b/>
        </w:rPr>
        <w:t>Old Business:</w:t>
      </w:r>
    </w:p>
    <w:p w:rsidR="00D91575" w:rsidRDefault="00F00C43">
      <w:pPr>
        <w:numPr>
          <w:ilvl w:val="1"/>
          <w:numId w:val="1"/>
        </w:numPr>
        <w:ind w:hanging="360"/>
      </w:pPr>
      <w:proofErr w:type="spellStart"/>
      <w:r>
        <w:t>Jayetha</w:t>
      </w:r>
      <w:proofErr w:type="spellEnd"/>
      <w:r>
        <w:t xml:space="preserve"> will follow up with Dean Lyon as new information about the MKAT scholarships comes up.</w:t>
      </w:r>
    </w:p>
    <w:p w:rsidR="00D91575" w:rsidRDefault="00F00C43">
      <w:pPr>
        <w:numPr>
          <w:ilvl w:val="1"/>
          <w:numId w:val="1"/>
        </w:numPr>
        <w:ind w:hanging="360"/>
      </w:pPr>
      <w:r>
        <w:t>Coffee with CES will be held March 11th 11:30am-12:30pm</w:t>
      </w:r>
    </w:p>
    <w:p w:rsidR="00D91575" w:rsidRDefault="00F00C43">
      <w:pPr>
        <w:numPr>
          <w:ilvl w:val="0"/>
          <w:numId w:val="1"/>
        </w:numPr>
        <w:ind w:hanging="360"/>
      </w:pPr>
      <w:r>
        <w:rPr>
          <w:b/>
        </w:rPr>
        <w:t>Senator Updates:</w:t>
      </w:r>
    </w:p>
    <w:p w:rsidR="00D91575" w:rsidRDefault="00F00C43">
      <w:pPr>
        <w:numPr>
          <w:ilvl w:val="1"/>
          <w:numId w:val="1"/>
        </w:numPr>
        <w:ind w:hanging="360"/>
      </w:pPr>
      <w:r>
        <w:t xml:space="preserve">Senator: </w:t>
      </w:r>
      <w:proofErr w:type="spellStart"/>
      <w:r>
        <w:t>Jayetha</w:t>
      </w:r>
      <w:proofErr w:type="spellEnd"/>
    </w:p>
    <w:p w:rsidR="00D91575" w:rsidRDefault="00F00C43">
      <w:pPr>
        <w:numPr>
          <w:ilvl w:val="2"/>
          <w:numId w:val="1"/>
        </w:numPr>
        <w:ind w:hanging="180"/>
        <w:rPr>
          <w:b/>
        </w:rPr>
      </w:pPr>
      <w:r>
        <w:t>Schmid College smartphone app outline has been created. Graphic design students will work on creating the app as an in class project.</w:t>
      </w:r>
    </w:p>
    <w:p w:rsidR="00D91575" w:rsidRDefault="00F00C43">
      <w:pPr>
        <w:numPr>
          <w:ilvl w:val="2"/>
          <w:numId w:val="1"/>
        </w:numPr>
        <w:ind w:hanging="180"/>
        <w:rPr>
          <w:b/>
        </w:rPr>
      </w:pPr>
      <w:r>
        <w:t xml:space="preserve">MKAT scholarship: </w:t>
      </w:r>
      <w:proofErr w:type="spellStart"/>
      <w:r>
        <w:t>Jayetha</w:t>
      </w:r>
      <w:proofErr w:type="spellEnd"/>
      <w:r>
        <w:t xml:space="preserve"> has co</w:t>
      </w:r>
      <w:r>
        <w:t xml:space="preserve">ntacted </w:t>
      </w:r>
      <w:proofErr w:type="gramStart"/>
      <w:r>
        <w:t>the a</w:t>
      </w:r>
      <w:proofErr w:type="gramEnd"/>
      <w:r>
        <w:t xml:space="preserve"> program which has offered scholarships to students taking the MKAT in the past. She is seeking advice about how to access info regarding financial need. </w:t>
      </w:r>
    </w:p>
    <w:p w:rsidR="00D91575" w:rsidRDefault="00F00C43">
      <w:pPr>
        <w:numPr>
          <w:ilvl w:val="2"/>
          <w:numId w:val="1"/>
        </w:numPr>
        <w:ind w:hanging="180"/>
      </w:pPr>
      <w:proofErr w:type="spellStart"/>
      <w:r>
        <w:t>Jayetha</w:t>
      </w:r>
      <w:proofErr w:type="spellEnd"/>
      <w:r>
        <w:t xml:space="preserve"> is working with Kelsey to create a link which students can use to give SGA feedb</w:t>
      </w:r>
      <w:r>
        <w:t>ack in Dean Price’s emails.</w:t>
      </w:r>
    </w:p>
    <w:p w:rsidR="00D91575" w:rsidRDefault="00F00C43">
      <w:pPr>
        <w:numPr>
          <w:ilvl w:val="1"/>
          <w:numId w:val="1"/>
        </w:numPr>
        <w:ind w:hanging="360"/>
      </w:pPr>
      <w:r>
        <w:t xml:space="preserve">Senator: </w:t>
      </w:r>
      <w:proofErr w:type="spellStart"/>
      <w:r>
        <w:t>Priya</w:t>
      </w:r>
      <w:proofErr w:type="spellEnd"/>
    </w:p>
    <w:p w:rsidR="00D91575" w:rsidRDefault="00F00C43">
      <w:pPr>
        <w:numPr>
          <w:ilvl w:val="2"/>
          <w:numId w:val="1"/>
        </w:numPr>
        <w:ind w:hanging="180"/>
        <w:contextualSpacing/>
      </w:pPr>
      <w:proofErr w:type="spellStart"/>
      <w:r>
        <w:t>Priya</w:t>
      </w:r>
      <w:proofErr w:type="spellEnd"/>
      <w:r>
        <w:t xml:space="preserve"> has made the final changes to her Study Space Survey and will send it out within the next week.</w:t>
      </w:r>
    </w:p>
    <w:p w:rsidR="00D91575" w:rsidRDefault="00F00C43">
      <w:pPr>
        <w:numPr>
          <w:ilvl w:val="1"/>
          <w:numId w:val="1"/>
        </w:numPr>
        <w:ind w:hanging="360"/>
      </w:pPr>
      <w:r>
        <w:t>Senator: Skylar</w:t>
      </w:r>
    </w:p>
    <w:p w:rsidR="00D91575" w:rsidRDefault="00F00C43">
      <w:pPr>
        <w:numPr>
          <w:ilvl w:val="2"/>
          <w:numId w:val="1"/>
        </w:numPr>
        <w:ind w:hanging="180"/>
      </w:pPr>
      <w:r>
        <w:t xml:space="preserve">Skylar met with Mackenzie </w:t>
      </w:r>
      <w:proofErr w:type="spellStart"/>
      <w:r>
        <w:t>Crigger</w:t>
      </w:r>
      <w:proofErr w:type="spellEnd"/>
      <w:r>
        <w:t xml:space="preserve"> of Facilities Management. She liked the idea and put him in c</w:t>
      </w:r>
      <w:r>
        <w:t xml:space="preserve">ontact with Ken </w:t>
      </w:r>
      <w:proofErr w:type="spellStart"/>
      <w:r>
        <w:t>Murai</w:t>
      </w:r>
      <w:proofErr w:type="spellEnd"/>
      <w:r>
        <w:t xml:space="preserve"> of Facilities Management to get approval. He has also been in contact with Ryan </w:t>
      </w:r>
      <w:proofErr w:type="spellStart"/>
      <w:r>
        <w:t>Ecke</w:t>
      </w:r>
      <w:proofErr w:type="spellEnd"/>
      <w:r>
        <w:t xml:space="preserve"> of Quick Boost regarding the price of charging stations.</w:t>
      </w:r>
    </w:p>
    <w:p w:rsidR="00D91575" w:rsidRDefault="00F00C43">
      <w:pPr>
        <w:numPr>
          <w:ilvl w:val="1"/>
          <w:numId w:val="1"/>
        </w:numPr>
        <w:ind w:hanging="360"/>
      </w:pPr>
      <w:r>
        <w:t xml:space="preserve">Senator: </w:t>
      </w:r>
      <w:proofErr w:type="spellStart"/>
      <w:r>
        <w:t>Setareh</w:t>
      </w:r>
      <w:proofErr w:type="spellEnd"/>
    </w:p>
    <w:p w:rsidR="00D91575" w:rsidRDefault="00F00C43">
      <w:pPr>
        <w:numPr>
          <w:ilvl w:val="2"/>
          <w:numId w:val="1"/>
        </w:numPr>
        <w:ind w:hanging="180"/>
      </w:pPr>
      <w:r>
        <w:t xml:space="preserve"> </w:t>
      </w:r>
      <w:proofErr w:type="spellStart"/>
      <w:r>
        <w:t>Setareh</w:t>
      </w:r>
      <w:proofErr w:type="spellEnd"/>
      <w:r>
        <w:t xml:space="preserve"> is meeting with Leon </w:t>
      </w:r>
      <w:proofErr w:type="spellStart"/>
      <w:r>
        <w:t>Lucik</w:t>
      </w:r>
      <w:proofErr w:type="spellEnd"/>
      <w:r>
        <w:t xml:space="preserve"> to discuss preproduction for the Diversity video.</w:t>
      </w:r>
    </w:p>
    <w:p w:rsidR="00D91575" w:rsidRDefault="00F00C43">
      <w:pPr>
        <w:numPr>
          <w:ilvl w:val="0"/>
          <w:numId w:val="1"/>
        </w:numPr>
        <w:ind w:hanging="360"/>
      </w:pPr>
      <w:r>
        <w:rPr>
          <w:b/>
        </w:rPr>
        <w:t xml:space="preserve">Meeting Adjournment: </w:t>
      </w:r>
      <w:r>
        <w:t xml:space="preserve">Meeting concluded @ </w:t>
      </w:r>
      <w:r>
        <w:t>7</w:t>
      </w:r>
      <w:r>
        <w:t>:</w:t>
      </w:r>
      <w:r>
        <w:t>45</w:t>
      </w:r>
      <w:r>
        <w:t xml:space="preserve"> PM</w:t>
      </w:r>
    </w:p>
    <w:p w:rsidR="00D91575" w:rsidRDefault="00D91575"/>
    <w:sectPr w:rsidR="00D91575">
      <w:pgSz w:w="12240" w:h="15840"/>
      <w:pgMar w:top="1440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F0BF3"/>
    <w:multiLevelType w:val="multilevel"/>
    <w:tmpl w:val="50703648"/>
    <w:lvl w:ilvl="0">
      <w:start w:val="1"/>
      <w:numFmt w:val="upperRoman"/>
      <w:lvlText w:val="%1."/>
      <w:lvlJc w:val="righ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91575"/>
    <w:rsid w:val="00D91575"/>
    <w:rsid w:val="00F0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ind w:left="720" w:hanging="432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ind w:left="864" w:hanging="144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ind w:left="1008" w:hanging="432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432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ind w:left="720" w:hanging="432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ind w:left="864" w:hanging="144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ind w:left="1008" w:hanging="432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432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Gutierrez, Brittni</dc:creator>
  <cp:lastModifiedBy>Gutierrez, Brittni Lynn</cp:lastModifiedBy>
  <cp:revision>2</cp:revision>
  <dcterms:created xsi:type="dcterms:W3CDTF">2016-04-27T18:42:00Z</dcterms:created>
  <dcterms:modified xsi:type="dcterms:W3CDTF">2016-04-27T18:42:00Z</dcterms:modified>
</cp:coreProperties>
</file>