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A5692" w:rsidRDefault="007B7CB8">
      <w:bookmarkStart w:id="0" w:name="_GoBack"/>
      <w:bookmarkEnd w:id="0"/>
      <w:r>
        <w:rPr>
          <w:noProof/>
        </w:rPr>
        <w:drawing>
          <wp:anchor distT="0" distB="0" distL="114300" distR="114300" simplePos="0" relativeHeight="251659264" behindDoc="1" locked="0" layoutInCell="0" hidden="0" allowOverlap="0" wp14:anchorId="15C5AA30" wp14:editId="5B1EAA49">
            <wp:simplePos x="0" y="0"/>
            <wp:positionH relativeFrom="margin">
              <wp:posOffset>-570230</wp:posOffset>
            </wp:positionH>
            <wp:positionV relativeFrom="paragraph">
              <wp:posOffset>-663575</wp:posOffset>
            </wp:positionV>
            <wp:extent cx="1285240" cy="1285240"/>
            <wp:effectExtent l="0" t="0" r="0" b="0"/>
            <wp:wrapTopAndBottom/>
            <wp:docPr id="1" name="image01.png" descr="SGA-BW"/>
            <wp:cNvGraphicFramePr/>
            <a:graphic xmlns:a="http://schemas.openxmlformats.org/drawingml/2006/main">
              <a:graphicData uri="http://schemas.openxmlformats.org/drawingml/2006/picture">
                <pic:pic xmlns:pic="http://schemas.openxmlformats.org/drawingml/2006/picture">
                  <pic:nvPicPr>
                    <pic:cNvPr id="0" name="image01.png" descr="SGA-BW"/>
                    <pic:cNvPicPr preferRelativeResize="0"/>
                  </pic:nvPicPr>
                  <pic:blipFill>
                    <a:blip r:embed="rId6"/>
                    <a:srcRect/>
                    <a:stretch>
                      <a:fillRect/>
                    </a:stretch>
                  </pic:blipFill>
                  <pic:spPr>
                    <a:xfrm>
                      <a:off x="0" y="0"/>
                      <a:ext cx="1285240" cy="1285240"/>
                    </a:xfrm>
                    <a:prstGeom prst="rect">
                      <a:avLst/>
                    </a:prstGeom>
                    <a:ln/>
                  </pic:spPr>
                </pic:pic>
              </a:graphicData>
            </a:graphic>
          </wp:anchor>
        </w:drawing>
      </w:r>
      <w:r>
        <w:rPr>
          <w:noProof/>
        </w:rPr>
        <mc:AlternateContent>
          <mc:Choice Requires="wps">
            <w:drawing>
              <wp:anchor distT="0" distB="0" distL="114300" distR="114300" simplePos="0" relativeHeight="251658240" behindDoc="0" locked="0" layoutInCell="0" hidden="0" allowOverlap="1" wp14:anchorId="42778ADC" wp14:editId="7F16F9AD">
                <wp:simplePos x="0" y="0"/>
                <wp:positionH relativeFrom="margin">
                  <wp:posOffset>-965199</wp:posOffset>
                </wp:positionH>
                <wp:positionV relativeFrom="paragraph">
                  <wp:posOffset>-292099</wp:posOffset>
                </wp:positionV>
                <wp:extent cx="7835900" cy="523027"/>
                <wp:effectExtent l="0" t="0" r="0" b="0"/>
                <wp:wrapNone/>
                <wp:docPr id="2" name=""/>
                <wp:cNvGraphicFramePr/>
                <a:graphic xmlns:a="http://schemas.openxmlformats.org/drawingml/2006/main">
                  <a:graphicData uri="http://schemas.microsoft.com/office/word/2010/wordprocessingShape">
                    <wps:wsp>
                      <wps:cNvSpPr/>
                      <wps:spPr>
                        <a:xfrm>
                          <a:off x="1429954" y="3529810"/>
                          <a:ext cx="7832089" cy="500379"/>
                        </a:xfrm>
                        <a:prstGeom prst="rect">
                          <a:avLst/>
                        </a:prstGeom>
                        <a:solidFill>
                          <a:srgbClr val="000000">
                            <a:alpha val="62745"/>
                          </a:srgbClr>
                        </a:solidFill>
                        <a:ln>
                          <a:noFill/>
                        </a:ln>
                      </wps:spPr>
                      <wps:txbx>
                        <w:txbxContent>
                          <w:p w:rsidR="006A5692" w:rsidRDefault="007B7CB8" w:rsidP="007B7CB8">
                            <w:pPr>
                              <w:ind w:left="2160" w:firstLine="720"/>
                              <w:textDirection w:val="btLr"/>
                            </w:pPr>
                            <w:r>
                              <w:rPr>
                                <w:color w:val="FFFFFF"/>
                                <w:sz w:val="48"/>
                              </w:rPr>
                              <w:t>Academic Committee Minutes| Feb 26, 2016</w:t>
                            </w:r>
                          </w:p>
                        </w:txbxContent>
                      </wps:txbx>
                      <wps:bodyPr lIns="91425" tIns="45700" rIns="91425" bIns="45700" anchor="t" anchorCtr="0"/>
                    </wps:wsp>
                  </a:graphicData>
                </a:graphic>
              </wp:anchor>
            </w:drawing>
          </mc:Choice>
          <mc:Fallback>
            <w:pict>
              <v:rect id="_x0000_s1026" style="position:absolute;margin-left:-76pt;margin-top:-23pt;width:617pt;height:41.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" o:allowincell="f" fillcolor="black" stroked="f">
                <v:fill opacity="41120f"/>
                <v:textbox inset="2.53958mm,1.2694mm,2.53958mm,1.2694mm">
                  <w:txbxContent>
                    <w:p w:rsidR="006A5692" w:rsidRDefault="007B7CB8" w:rsidP="007B7CB8">
                      <w:pPr>
                        <w:ind w:left="2160" w:firstLine="720"/>
                        <w:textDirection w:val="btLr"/>
                      </w:pPr>
                      <w:r>
                        <w:rPr>
                          <w:color w:val="FFFFFF"/>
                          <w:sz w:val="48"/>
                        </w:rPr>
                        <w:t>Academic Committee Minutes| Feb 26, 2016</w:t>
                      </w:r>
                    </w:p>
                  </w:txbxContent>
                </v:textbox>
                <w10:wrap anchorx="margin"/>
              </v:rect>
            </w:pict>
          </mc:Fallback>
        </mc:AlternateContent>
      </w:r>
    </w:p>
    <w:p w:rsidR="006A5692" w:rsidRDefault="006A5692"/>
    <w:p w:rsidR="006A5692" w:rsidRDefault="007B7CB8">
      <w:pPr>
        <w:numPr>
          <w:ilvl w:val="0"/>
          <w:numId w:val="1"/>
        </w:numPr>
        <w:ind w:hanging="360"/>
      </w:pPr>
      <w:r>
        <w:rPr>
          <w:b/>
        </w:rPr>
        <w:t xml:space="preserve">Call To Order: </w:t>
      </w:r>
      <w:r>
        <w:t xml:space="preserve">Meeting commenced @ </w:t>
      </w:r>
      <w:r>
        <w:t>7</w:t>
      </w:r>
      <w:r>
        <w:t>:00 PM</w:t>
      </w:r>
    </w:p>
    <w:p w:rsidR="006A5692" w:rsidRDefault="007B7CB8">
      <w:pPr>
        <w:numPr>
          <w:ilvl w:val="1"/>
          <w:numId w:val="1"/>
        </w:numPr>
        <w:ind w:hanging="360"/>
      </w:pPr>
      <w:r>
        <w:rPr>
          <w:b/>
        </w:rPr>
        <w:t>Present: All</w:t>
      </w:r>
    </w:p>
    <w:p w:rsidR="006A5692" w:rsidRDefault="007B7CB8">
      <w:pPr>
        <w:numPr>
          <w:ilvl w:val="1"/>
          <w:numId w:val="1"/>
        </w:numPr>
        <w:ind w:hanging="360"/>
      </w:pPr>
      <w:bookmarkStart w:id="1" w:name="h.gjdgxs" w:colFirst="0" w:colLast="0"/>
      <w:bookmarkEnd w:id="1"/>
      <w:r>
        <w:rPr>
          <w:b/>
        </w:rPr>
        <w:t>Late/Absent: None</w:t>
      </w:r>
    </w:p>
    <w:p w:rsidR="006A5692" w:rsidRDefault="007B7CB8">
      <w:pPr>
        <w:numPr>
          <w:ilvl w:val="0"/>
          <w:numId w:val="1"/>
        </w:numPr>
        <w:ind w:hanging="360"/>
      </w:pPr>
      <w:r>
        <w:rPr>
          <w:b/>
        </w:rPr>
        <w:t>Old Business:</w:t>
      </w:r>
    </w:p>
    <w:p w:rsidR="006A5692" w:rsidRDefault="007B7CB8">
      <w:pPr>
        <w:numPr>
          <w:ilvl w:val="1"/>
          <w:numId w:val="1"/>
        </w:numPr>
        <w:ind w:hanging="360"/>
      </w:pPr>
      <w:r>
        <w:t>Coffee with CES</w:t>
      </w:r>
    </w:p>
    <w:p w:rsidR="006A5692" w:rsidRDefault="007B7CB8">
      <w:pPr>
        <w:numPr>
          <w:ilvl w:val="2"/>
          <w:numId w:val="1"/>
        </w:numPr>
        <w:ind w:hanging="180"/>
      </w:pPr>
      <w:r>
        <w:t>Facebook page has been made and the first meeting will take place in March</w:t>
      </w:r>
    </w:p>
    <w:p w:rsidR="006A5692" w:rsidRDefault="007B7CB8">
      <w:pPr>
        <w:numPr>
          <w:ilvl w:val="0"/>
          <w:numId w:val="1"/>
        </w:numPr>
        <w:ind w:hanging="360"/>
      </w:pPr>
      <w:r>
        <w:rPr>
          <w:b/>
        </w:rPr>
        <w:t>Senator Updates:</w:t>
      </w:r>
    </w:p>
    <w:p w:rsidR="006A5692" w:rsidRDefault="007B7CB8">
      <w:pPr>
        <w:numPr>
          <w:ilvl w:val="1"/>
          <w:numId w:val="1"/>
        </w:numPr>
        <w:ind w:hanging="360"/>
      </w:pPr>
      <w:r>
        <w:t>Senator: Amanda Moore</w:t>
      </w:r>
    </w:p>
    <w:p w:rsidR="006A5692" w:rsidRDefault="007B7CB8">
      <w:pPr>
        <w:numPr>
          <w:ilvl w:val="2"/>
          <w:numId w:val="1"/>
        </w:numPr>
        <w:ind w:hanging="180"/>
      </w:pPr>
      <w:r>
        <w:t xml:space="preserve">All the new studying apps which have been introduced on Chapman’s campus are in violation with the </w:t>
      </w:r>
      <w:proofErr w:type="spellStart"/>
      <w:r>
        <w:t>the</w:t>
      </w:r>
      <w:proofErr w:type="spellEnd"/>
      <w:r>
        <w:t xml:space="preserve"> Academic Integrity Policy</w:t>
      </w:r>
    </w:p>
    <w:p w:rsidR="006A5692" w:rsidRDefault="007B7CB8">
      <w:pPr>
        <w:numPr>
          <w:ilvl w:val="2"/>
          <w:numId w:val="1"/>
        </w:numPr>
        <w:ind w:hanging="180"/>
      </w:pPr>
      <w:r>
        <w:t xml:space="preserve">Amanda will meet with Jaycie and seek new direction for the Academic Integrity Week she is planning. </w:t>
      </w:r>
    </w:p>
    <w:p w:rsidR="006A5692" w:rsidRDefault="007B7CB8">
      <w:pPr>
        <w:numPr>
          <w:ilvl w:val="1"/>
          <w:numId w:val="1"/>
        </w:numPr>
        <w:ind w:hanging="360"/>
      </w:pPr>
      <w:r>
        <w:t>Sen</w:t>
      </w:r>
      <w:r>
        <w:t xml:space="preserve">ator: </w:t>
      </w:r>
      <w:proofErr w:type="spellStart"/>
      <w:r>
        <w:t>Priya</w:t>
      </w:r>
      <w:proofErr w:type="spellEnd"/>
      <w:r>
        <w:t xml:space="preserve"> Patel</w:t>
      </w:r>
    </w:p>
    <w:p w:rsidR="006A5692" w:rsidRDefault="007B7CB8">
      <w:pPr>
        <w:numPr>
          <w:ilvl w:val="2"/>
          <w:numId w:val="1"/>
        </w:numPr>
        <w:ind w:hanging="180"/>
      </w:pPr>
      <w:proofErr w:type="spellStart"/>
      <w:r>
        <w:t>Priya</w:t>
      </w:r>
      <w:proofErr w:type="spellEnd"/>
      <w:r>
        <w:t xml:space="preserve"> has finished her survey regarding study space on campus</w:t>
      </w:r>
    </w:p>
    <w:p w:rsidR="006A5692" w:rsidRDefault="007B7CB8">
      <w:pPr>
        <w:numPr>
          <w:ilvl w:val="2"/>
          <w:numId w:val="1"/>
        </w:numPr>
        <w:ind w:hanging="180"/>
      </w:pPr>
      <w:r>
        <w:t>She will attend the Physical Space Task Force meeting in order to find out if creating more study space is feasible.</w:t>
      </w:r>
    </w:p>
    <w:p w:rsidR="006A5692" w:rsidRDefault="007B7CB8">
      <w:pPr>
        <w:numPr>
          <w:ilvl w:val="1"/>
          <w:numId w:val="1"/>
        </w:numPr>
        <w:ind w:hanging="360"/>
      </w:pPr>
      <w:r>
        <w:t>Senator: Skylar Goss</w:t>
      </w:r>
    </w:p>
    <w:p w:rsidR="006A5692" w:rsidRDefault="007B7CB8">
      <w:pPr>
        <w:numPr>
          <w:ilvl w:val="2"/>
          <w:numId w:val="1"/>
        </w:numPr>
        <w:ind w:hanging="180"/>
      </w:pPr>
      <w:r>
        <w:t>Skylar will meet with the Assistant De</w:t>
      </w:r>
      <w:r>
        <w:t>an of the Business School next week to get approval to move forward with the charging station project.</w:t>
      </w:r>
    </w:p>
    <w:p w:rsidR="006A5692" w:rsidRDefault="007B7CB8">
      <w:pPr>
        <w:numPr>
          <w:ilvl w:val="1"/>
          <w:numId w:val="1"/>
        </w:numPr>
        <w:ind w:hanging="360"/>
      </w:pPr>
      <w:r>
        <w:t xml:space="preserve">Senator: </w:t>
      </w:r>
      <w:proofErr w:type="spellStart"/>
      <w:r>
        <w:t>Jayetha</w:t>
      </w:r>
      <w:proofErr w:type="spellEnd"/>
      <w:r>
        <w:t xml:space="preserve"> </w:t>
      </w:r>
      <w:proofErr w:type="spellStart"/>
      <w:r>
        <w:t>Panakkadan</w:t>
      </w:r>
      <w:proofErr w:type="spellEnd"/>
    </w:p>
    <w:p w:rsidR="006A5692" w:rsidRDefault="007B7CB8">
      <w:pPr>
        <w:numPr>
          <w:ilvl w:val="2"/>
          <w:numId w:val="1"/>
        </w:numPr>
        <w:ind w:hanging="180"/>
      </w:pPr>
      <w:r>
        <w:rPr>
          <w:color w:val="222222"/>
          <w:highlight w:val="white"/>
        </w:rPr>
        <w:t>Creation of the Schmid College smart phone app will get started soon.</w:t>
      </w:r>
    </w:p>
    <w:p w:rsidR="006A5692" w:rsidRDefault="007B7CB8">
      <w:pPr>
        <w:numPr>
          <w:ilvl w:val="2"/>
          <w:numId w:val="1"/>
        </w:numPr>
        <w:ind w:hanging="180"/>
      </w:pPr>
      <w:proofErr w:type="spellStart"/>
      <w:r>
        <w:rPr>
          <w:color w:val="222222"/>
          <w:highlight w:val="white"/>
        </w:rPr>
        <w:t>Jayetha</w:t>
      </w:r>
      <w:proofErr w:type="spellEnd"/>
      <w:r>
        <w:rPr>
          <w:color w:val="222222"/>
          <w:highlight w:val="white"/>
        </w:rPr>
        <w:t xml:space="preserve"> has contacted Dean Lyon’s secretary to set up an appointment with him regarding MKAT Scholarships.</w:t>
      </w:r>
    </w:p>
    <w:p w:rsidR="006A5692" w:rsidRDefault="007B7CB8">
      <w:pPr>
        <w:numPr>
          <w:ilvl w:val="2"/>
          <w:numId w:val="1"/>
        </w:numPr>
        <w:ind w:hanging="180"/>
      </w:pPr>
      <w:proofErr w:type="spellStart"/>
      <w:r>
        <w:rPr>
          <w:color w:val="222222"/>
          <w:highlight w:val="white"/>
        </w:rPr>
        <w:t>Jayetha</w:t>
      </w:r>
      <w:proofErr w:type="spellEnd"/>
      <w:r>
        <w:rPr>
          <w:color w:val="222222"/>
          <w:highlight w:val="white"/>
        </w:rPr>
        <w:t xml:space="preserve"> is working with Kelsey and Elise (Dean Price’s assistant) to see if we can have a permanent link that will be sent out in all of Dean Price’s</w:t>
      </w:r>
      <w:r>
        <w:rPr>
          <w:color w:val="222222"/>
          <w:highlight w:val="white"/>
        </w:rPr>
        <w:t xml:space="preserve"> emails so that SGA is more accessible and students can send any issues or comments they want though this. She is trying to find an easier and more accessible platform that students will actually use. </w:t>
      </w:r>
    </w:p>
    <w:p w:rsidR="006A5692" w:rsidRDefault="007B7CB8">
      <w:pPr>
        <w:numPr>
          <w:ilvl w:val="1"/>
          <w:numId w:val="1"/>
        </w:numPr>
        <w:ind w:hanging="360"/>
        <w:rPr>
          <w:color w:val="222222"/>
          <w:highlight w:val="white"/>
        </w:rPr>
      </w:pPr>
      <w:r>
        <w:rPr>
          <w:color w:val="222222"/>
          <w:highlight w:val="white"/>
        </w:rPr>
        <w:t xml:space="preserve">Senator: </w:t>
      </w:r>
      <w:proofErr w:type="spellStart"/>
      <w:r>
        <w:rPr>
          <w:color w:val="222222"/>
          <w:highlight w:val="white"/>
        </w:rPr>
        <w:t>Setareh</w:t>
      </w:r>
      <w:proofErr w:type="spellEnd"/>
      <w:r>
        <w:rPr>
          <w:color w:val="222222"/>
          <w:highlight w:val="white"/>
        </w:rPr>
        <w:t xml:space="preserve"> </w:t>
      </w:r>
      <w:proofErr w:type="spellStart"/>
      <w:r>
        <w:rPr>
          <w:color w:val="222222"/>
          <w:highlight w:val="white"/>
        </w:rPr>
        <w:t>Motamedi</w:t>
      </w:r>
      <w:proofErr w:type="spellEnd"/>
    </w:p>
    <w:p w:rsidR="006A5692" w:rsidRDefault="007B7CB8">
      <w:pPr>
        <w:numPr>
          <w:ilvl w:val="2"/>
          <w:numId w:val="1"/>
        </w:numPr>
        <w:ind w:hanging="180"/>
        <w:rPr>
          <w:color w:val="222222"/>
          <w:highlight w:val="white"/>
        </w:rPr>
      </w:pPr>
      <w:proofErr w:type="spellStart"/>
      <w:r>
        <w:rPr>
          <w:color w:val="222222"/>
          <w:highlight w:val="white"/>
        </w:rPr>
        <w:t>Setareh</w:t>
      </w:r>
      <w:proofErr w:type="spellEnd"/>
      <w:r>
        <w:rPr>
          <w:color w:val="222222"/>
          <w:highlight w:val="white"/>
        </w:rPr>
        <w:t xml:space="preserve"> met with the Politic</w:t>
      </w:r>
      <w:r>
        <w:rPr>
          <w:color w:val="222222"/>
          <w:highlight w:val="white"/>
        </w:rPr>
        <w:t>al Science Department Chair and discussed the issue of prerequisites in the political science department. Students are not taking the Political Research Methods requirement before taking other political science courses and instead taking the course when it</w:t>
      </w:r>
      <w:r>
        <w:rPr>
          <w:color w:val="222222"/>
          <w:highlight w:val="white"/>
        </w:rPr>
        <w:t xml:space="preserve"> no longer benefits them as much.</w:t>
      </w:r>
    </w:p>
    <w:p w:rsidR="006A5692" w:rsidRDefault="007B7CB8">
      <w:pPr>
        <w:numPr>
          <w:ilvl w:val="0"/>
          <w:numId w:val="1"/>
        </w:numPr>
        <w:ind w:hanging="360"/>
      </w:pPr>
      <w:r>
        <w:rPr>
          <w:b/>
        </w:rPr>
        <w:t xml:space="preserve">Meeting Adjournment: </w:t>
      </w:r>
      <w:r>
        <w:t xml:space="preserve">Meeting concluded @ </w:t>
      </w:r>
      <w:r>
        <w:t>8:00</w:t>
      </w:r>
      <w:r>
        <w:t>PM</w:t>
      </w:r>
    </w:p>
    <w:p w:rsidR="006A5692" w:rsidRDefault="006A5692"/>
    <w:sectPr w:rsidR="006A5692">
      <w:pgSz w:w="12240" w:h="15840"/>
      <w:pgMar w:top="1440" w:right="1440" w:bottom="1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F2563"/>
    <w:multiLevelType w:val="multilevel"/>
    <w:tmpl w:val="FE326966"/>
    <w:lvl w:ilvl="0">
      <w:start w:val="1"/>
      <w:numFmt w:val="upperRoman"/>
      <w:lvlText w:val="%1."/>
      <w:lvlJc w:val="right"/>
      <w:pPr>
        <w:ind w:left="720" w:firstLine="360"/>
      </w:pPr>
      <w:rPr>
        <w:b/>
      </w:rPr>
    </w:lvl>
    <w:lvl w:ilvl="1">
      <w:start w:val="1"/>
      <w:numFmt w:val="lowerLetter"/>
      <w:lvlText w:val="%2."/>
      <w:lvlJc w:val="left"/>
      <w:pPr>
        <w:ind w:left="1440"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isplayBackgroundShape/>
  <w:proofState w:spelling="clean" w:grammar="clean"/>
  <w:defaultTabStop w:val="720"/>
  <w:characterSpacingControl w:val="doNotCompress"/>
  <w:compat>
    <w:compatSetting w:name="compatibilityMode" w:uri="http://schemas.microsoft.com/office/word" w:val="14"/>
  </w:compat>
  <w:rsids>
    <w:rsidRoot w:val="006A5692"/>
    <w:rsid w:val="006A5692"/>
    <w:rsid w:val="007B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ind w:left="720" w:hanging="432"/>
      <w:outlineLvl w:val="2"/>
    </w:pPr>
    <w:rPr>
      <w:rFonts w:ascii="Cambria" w:eastAsia="Cambria" w:hAnsi="Cambria" w:cs="Cambria"/>
      <w:b/>
      <w:color w:val="4F81BD"/>
    </w:rPr>
  </w:style>
  <w:style w:type="paragraph" w:styleId="Heading4">
    <w:name w:val="heading 4"/>
    <w:basedOn w:val="Normal"/>
    <w:next w:val="Normal"/>
    <w:pPr>
      <w:keepNext/>
      <w:keepLines/>
      <w:spacing w:before="200"/>
      <w:ind w:left="864" w:hanging="144"/>
      <w:outlineLvl w:val="3"/>
    </w:pPr>
    <w:rPr>
      <w:rFonts w:ascii="Cambria" w:eastAsia="Cambria" w:hAnsi="Cambria" w:cs="Cambria"/>
      <w:b/>
      <w:i/>
      <w:color w:val="4F81BD"/>
    </w:rPr>
  </w:style>
  <w:style w:type="paragraph" w:styleId="Heading5">
    <w:name w:val="heading 5"/>
    <w:basedOn w:val="Normal"/>
    <w:next w:val="Normal"/>
    <w:pPr>
      <w:keepNext/>
      <w:keepLines/>
      <w:spacing w:before="200"/>
      <w:ind w:left="1008" w:hanging="432"/>
      <w:outlineLvl w:val="4"/>
    </w:pPr>
    <w:rPr>
      <w:rFonts w:ascii="Cambria" w:eastAsia="Cambria" w:hAnsi="Cambria" w:cs="Cambria"/>
      <w:color w:val="243F60"/>
    </w:rPr>
  </w:style>
  <w:style w:type="paragraph" w:styleId="Heading6">
    <w:name w:val="heading 6"/>
    <w:basedOn w:val="Normal"/>
    <w:next w:val="Normal"/>
    <w:pPr>
      <w:keepNext/>
      <w:keepLines/>
      <w:spacing w:before="200"/>
      <w:ind w:left="1152" w:hanging="432"/>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ind w:left="720" w:hanging="432"/>
      <w:outlineLvl w:val="2"/>
    </w:pPr>
    <w:rPr>
      <w:rFonts w:ascii="Cambria" w:eastAsia="Cambria" w:hAnsi="Cambria" w:cs="Cambria"/>
      <w:b/>
      <w:color w:val="4F81BD"/>
    </w:rPr>
  </w:style>
  <w:style w:type="paragraph" w:styleId="Heading4">
    <w:name w:val="heading 4"/>
    <w:basedOn w:val="Normal"/>
    <w:next w:val="Normal"/>
    <w:pPr>
      <w:keepNext/>
      <w:keepLines/>
      <w:spacing w:before="200"/>
      <w:ind w:left="864" w:hanging="144"/>
      <w:outlineLvl w:val="3"/>
    </w:pPr>
    <w:rPr>
      <w:rFonts w:ascii="Cambria" w:eastAsia="Cambria" w:hAnsi="Cambria" w:cs="Cambria"/>
      <w:b/>
      <w:i/>
      <w:color w:val="4F81BD"/>
    </w:rPr>
  </w:style>
  <w:style w:type="paragraph" w:styleId="Heading5">
    <w:name w:val="heading 5"/>
    <w:basedOn w:val="Normal"/>
    <w:next w:val="Normal"/>
    <w:pPr>
      <w:keepNext/>
      <w:keepLines/>
      <w:spacing w:before="200"/>
      <w:ind w:left="1008" w:hanging="432"/>
      <w:outlineLvl w:val="4"/>
    </w:pPr>
    <w:rPr>
      <w:rFonts w:ascii="Cambria" w:eastAsia="Cambria" w:hAnsi="Cambria" w:cs="Cambria"/>
      <w:color w:val="243F60"/>
    </w:rPr>
  </w:style>
  <w:style w:type="paragraph" w:styleId="Heading6">
    <w:name w:val="heading 6"/>
    <w:basedOn w:val="Normal"/>
    <w:next w:val="Normal"/>
    <w:pPr>
      <w:keepNext/>
      <w:keepLines/>
      <w:spacing w:before="200"/>
      <w:ind w:left="1152" w:hanging="432"/>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Chapman University</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Gutierrez, Brittni</dc:creator>
  <cp:lastModifiedBy>Gutierrez, Brittni Lynn</cp:lastModifiedBy>
  <cp:revision>2</cp:revision>
  <dcterms:created xsi:type="dcterms:W3CDTF">2016-04-27T18:40:00Z</dcterms:created>
  <dcterms:modified xsi:type="dcterms:W3CDTF">2016-04-27T18:40:00Z</dcterms:modified>
</cp:coreProperties>
</file>